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087" w:rsidRPr="00DD36C5" w:rsidRDefault="009C694A" w:rsidP="009C694A">
      <w:pPr>
        <w:tabs>
          <w:tab w:val="left" w:pos="753"/>
          <w:tab w:val="center" w:pos="3118"/>
        </w:tabs>
        <w:jc w:val="center"/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eastAsia="zh-CN" w:bidi="ar-SY"/>
        </w:rPr>
      </w:pPr>
      <w:r w:rsidRPr="009C694A">
        <w:rPr>
          <w:rFonts w:asciiTheme="majorBidi" w:eastAsia="Verdana" w:hAnsiTheme="majorBidi" w:cstheme="majorBidi"/>
          <w:sz w:val="40"/>
          <w:szCs w:val="40"/>
          <w:lang w:eastAsia="zh-CN" w:bidi="ar-SY"/>
        </w:rPr>
        <w:t>IL MERITO DEL DIGIUNO DI ʿĀSHŪRĀ’</w:t>
      </w:r>
    </w:p>
    <w:p w:rsidR="00FD1E49" w:rsidRPr="00C67DCB" w:rsidRDefault="009C694A" w:rsidP="00FD1E49">
      <w:pPr>
        <w:tabs>
          <w:tab w:val="left" w:pos="753"/>
          <w:tab w:val="center" w:pos="3118"/>
        </w:tabs>
        <w:rPr>
          <w:rFonts w:ascii="Gotham Narrow Light" w:hAnsi="Gotham Narrow Light"/>
          <w:color w:val="5EA1A5"/>
          <w:sz w:val="58"/>
          <w:szCs w:val="96"/>
          <w:lang w:bidi="ar-EG"/>
        </w:rPr>
      </w:pPr>
      <w:r w:rsidRPr="00C67DCB">
        <w:rPr>
          <w:rFonts w:ascii="Gotham Light" w:hAnsi="Gotham Light"/>
          <w:noProof/>
          <w:color w:val="5EA1A5"/>
          <w:sz w:val="144"/>
          <w:szCs w:val="144"/>
        </w:rPr>
        <w:drawing>
          <wp:anchor distT="0" distB="0" distL="114300" distR="114300" simplePos="0" relativeHeight="251659264" behindDoc="0" locked="0" layoutInCell="1" allowOverlap="1" wp14:anchorId="3AEF2C64" wp14:editId="0486DDB6">
            <wp:simplePos x="0" y="0"/>
            <wp:positionH relativeFrom="margin">
              <wp:posOffset>326390</wp:posOffset>
            </wp:positionH>
            <wp:positionV relativeFrom="paragraph">
              <wp:posOffset>143510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325A" w:rsidRDefault="002D325A" w:rsidP="002D325A">
      <w:pPr>
        <w:bidi w:val="0"/>
        <w:jc w:val="center"/>
        <w:rPr>
          <w:rFonts w:asciiTheme="majorBidi" w:hAnsiTheme="majorBidi" w:cstheme="majorBidi"/>
          <w:i/>
          <w:iCs/>
          <w:sz w:val="28"/>
          <w:szCs w:val="28"/>
        </w:rPr>
      </w:pPr>
      <w:r>
        <w:rPr>
          <w:rFonts w:asciiTheme="majorBidi" w:hAnsiTheme="majorBidi" w:cstheme="majorBidi"/>
          <w:i/>
          <w:iCs/>
          <w:sz w:val="28"/>
          <w:szCs w:val="28"/>
        </w:rPr>
        <w:t>Islām Q&amp;A</w:t>
      </w:r>
    </w:p>
    <w:p w:rsidR="00FD1E49" w:rsidRPr="00942804" w:rsidRDefault="00FD1E49" w:rsidP="00FD1E49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rtl/>
          <w:lang w:bidi="ar-EG"/>
        </w:rPr>
      </w:pPr>
    </w:p>
    <w:p w:rsidR="00FD1E49" w:rsidRPr="006D26A1" w:rsidRDefault="00FD1E49" w:rsidP="00665E3F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  <w:r w:rsidRPr="006D26A1">
        <w:rPr>
          <w:rFonts w:asciiTheme="majorHAnsi" w:hAnsiTheme="majorHAnsi" w:cstheme="majorHAnsi"/>
          <w:sz w:val="32"/>
          <w:szCs w:val="32"/>
          <w:lang w:bidi="ar-EG"/>
        </w:rPr>
        <w:t xml:space="preserve">Reviewing: </w:t>
      </w:r>
      <w:r w:rsidR="008E7C04" w:rsidRPr="00AA61C5">
        <w:rPr>
          <w:rFonts w:asciiTheme="majorHAnsi" w:hAnsiTheme="majorHAnsi" w:cstheme="majorHAnsi"/>
          <w:sz w:val="32"/>
          <w:szCs w:val="32"/>
          <w:lang w:bidi="ar-EG"/>
        </w:rPr>
        <w:t>A cura del Team della sezione italiana di Islamhouse</w:t>
      </w:r>
    </w:p>
    <w:p w:rsidR="00FD1E49" w:rsidRPr="00665E3F" w:rsidRDefault="00FD1E49" w:rsidP="00FD1E49">
      <w:pPr>
        <w:spacing w:line="240" w:lineRule="auto"/>
        <w:jc w:val="center"/>
        <w:rPr>
          <w:rFonts w:ascii="Gotham Narrow Book" w:hAnsi="Gotham Narrow Book"/>
          <w:sz w:val="62"/>
          <w:szCs w:val="72"/>
          <w:rtl/>
          <w:lang w:bidi="ar-EG"/>
        </w:rPr>
      </w:pPr>
    </w:p>
    <w:p w:rsidR="00FD1E49" w:rsidRDefault="00FD1E49" w:rsidP="00FD1E49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Default="00FD1E49" w:rsidP="00FD1E49">
      <w:pPr>
        <w:spacing w:line="240" w:lineRule="auto"/>
        <w:jc w:val="center"/>
        <w:rPr>
          <w:rFonts w:ascii="Gotham Narrow Book" w:hAnsi="Gotham Narrow Book" w:cs="Arial Unicode MS"/>
          <w:sz w:val="60"/>
          <w:szCs w:val="60"/>
          <w:rtl/>
        </w:rPr>
        <w:sectPr w:rsidR="00FD1E49" w:rsidSect="006D26A1">
          <w:headerReference w:type="even" r:id="rId9"/>
          <w:footerReference w:type="default" r:id="rId10"/>
          <w:headerReference w:type="first" r:id="rId11"/>
          <w:pgSz w:w="9072" w:h="13608" w:code="9"/>
          <w:pgMar w:top="1134" w:right="1134" w:bottom="1134" w:left="1134" w:header="709" w:footer="454" w:gutter="0"/>
          <w:pgNumType w:start="0"/>
          <w:cols w:space="708"/>
          <w:titlePg/>
          <w:bidi/>
          <w:rtlGutter/>
          <w:docGrid w:linePitch="360"/>
        </w:sectPr>
      </w:pPr>
    </w:p>
    <w:p w:rsidR="009C694A" w:rsidRDefault="009C694A" w:rsidP="00FD1E49">
      <w:pPr>
        <w:jc w:val="center"/>
        <w:rPr>
          <w:rFonts w:ascii="ae_AlArabiya" w:hAnsi="ae_AlArabiya" w:cs="KFGQPC Uthman Taha Naskh"/>
          <w:b/>
          <w:bCs/>
          <w:sz w:val="30"/>
          <w:szCs w:val="32"/>
          <w:rtl/>
          <w:lang w:bidi="ar-EG"/>
        </w:rPr>
      </w:pPr>
      <w:r w:rsidRPr="009C694A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lastRenderedPageBreak/>
        <w:t>فضل</w:t>
      </w:r>
      <w:r w:rsidRPr="009C694A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9C694A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صيام</w:t>
      </w:r>
      <w:r w:rsidRPr="009C694A">
        <w:rPr>
          <w:rFonts w:ascii="ae_AlArabiya" w:hAnsi="ae_AlArabiya" w:cs="KFGQPC Uthman Taha Naskh"/>
          <w:b/>
          <w:bCs/>
          <w:sz w:val="42"/>
          <w:szCs w:val="48"/>
          <w:rtl/>
          <w:lang w:bidi="ar-EG"/>
        </w:rPr>
        <w:t xml:space="preserve"> </w:t>
      </w:r>
      <w:r w:rsidRPr="009C694A"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عاشوراء</w:t>
      </w:r>
    </w:p>
    <w:p w:rsidR="00FD1E49" w:rsidRPr="006D26A1" w:rsidRDefault="00BE5547" w:rsidP="00FD1E49">
      <w:pPr>
        <w:jc w:val="center"/>
        <w:rPr>
          <w:rFonts w:ascii="Gotham Narrow Light" w:hAnsi="Gotham Narrow Light"/>
          <w:color w:val="5EA1A5"/>
          <w:sz w:val="14"/>
          <w:szCs w:val="14"/>
          <w:lang w:bidi="ar-EG"/>
        </w:rPr>
      </w:pPr>
      <w:r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 xml:space="preserve"> </w:t>
      </w:r>
      <w:r w:rsidR="008A58B6"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(باللغة الإيطالية</w:t>
      </w:r>
      <w:r w:rsidR="00FD1E49" w:rsidRPr="006D26A1"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)</w:t>
      </w:r>
      <w:r w:rsidR="00FD1E49" w:rsidRPr="00853076">
        <w:rPr>
          <w:rFonts w:ascii="Gotham Light" w:hAnsi="Gotham Light"/>
          <w:noProof/>
          <w:color w:val="5EA1A5"/>
          <w:sz w:val="100"/>
          <w:szCs w:val="100"/>
        </w:rPr>
        <w:drawing>
          <wp:anchor distT="0" distB="0" distL="114300" distR="114300" simplePos="0" relativeHeight="251660288" behindDoc="0" locked="0" layoutInCell="1" allowOverlap="1" wp14:anchorId="5B436A5C" wp14:editId="44542DF4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325A" w:rsidRDefault="002D325A" w:rsidP="00FD1E49">
      <w:pPr>
        <w:jc w:val="center"/>
        <w:rPr>
          <w:rFonts w:ascii="Gotham Narrow Light" w:hAnsi="Gotham Narrow Light"/>
          <w:color w:val="5EA1A5"/>
          <w:sz w:val="100"/>
          <w:szCs w:val="100"/>
          <w:lang w:bidi="ar-EG"/>
        </w:rPr>
      </w:pPr>
    </w:p>
    <w:p w:rsidR="00FD1E49" w:rsidRDefault="00FD1E49" w:rsidP="00FD1E49">
      <w:pPr>
        <w:jc w:val="center"/>
        <w:rPr>
          <w:rFonts w:ascii="Adobe نسخ Medium" w:hAnsi="Adobe نسخ Medium" w:cs="Adobe نسخ Medium"/>
          <w:color w:val="205B83"/>
          <w:sz w:val="56"/>
          <w:szCs w:val="56"/>
          <w:rtl/>
          <w:lang w:bidi="ar-EG"/>
        </w:rPr>
      </w:pPr>
      <w:r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2D325A" w:rsidRPr="002D325A" w:rsidRDefault="002D325A" w:rsidP="002D325A">
      <w:pPr>
        <w:spacing w:line="240" w:lineRule="auto"/>
        <w:jc w:val="center"/>
        <w:rPr>
          <w:rFonts w:asciiTheme="majorHAnsi" w:hAnsiTheme="majorHAnsi" w:cs="KFGQPC Uthman Taha Naskh"/>
          <w:sz w:val="40"/>
          <w:szCs w:val="40"/>
          <w:lang w:bidi="ar-EG"/>
        </w:rPr>
      </w:pPr>
      <w:bookmarkStart w:id="0" w:name="OLE_LINK1"/>
      <w:r w:rsidRPr="002D325A">
        <w:rPr>
          <w:rFonts w:asciiTheme="majorHAnsi" w:hAnsiTheme="majorHAnsi" w:cs="KFGQPC Uthman Taha Naskh"/>
          <w:sz w:val="40"/>
          <w:szCs w:val="40"/>
          <w:rtl/>
          <w:lang w:bidi="ar-EG"/>
        </w:rPr>
        <w:t>الإسلام سؤال وجواب</w:t>
      </w:r>
    </w:p>
    <w:p w:rsidR="00FD1E49" w:rsidRPr="006D26A1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</w:rPr>
      </w:pPr>
    </w:p>
    <w:p w:rsidR="002D325A" w:rsidRDefault="002D325A" w:rsidP="00665E3F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  <w:lang w:bidi="ar-EG"/>
        </w:rPr>
      </w:pPr>
    </w:p>
    <w:bookmarkEnd w:id="0"/>
    <w:p w:rsidR="008E7C04" w:rsidRPr="006D26A1" w:rsidRDefault="008E7C04" w:rsidP="008E7C04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  <w:lang w:bidi="ar-EG"/>
        </w:rPr>
      </w:pPr>
      <w:r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مراجعة </w:t>
      </w:r>
      <w:r w:rsidRPr="006D26A1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: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فريق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اللغة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الإيطالية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بموقع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دار</w:t>
      </w:r>
      <w:r w:rsidRPr="00AA61C5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Pr="00AA61C5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الإسلام</w:t>
      </w: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Pr="006D26A1" w:rsidRDefault="00BE5547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  <w:r>
        <w:rPr>
          <w:rFonts w:asciiTheme="majorHAnsi" w:hAnsiTheme="majorHAnsi" w:cs="KFGQPC Uthman Taha Naskh"/>
          <w:noProof/>
          <w:color w:val="205B83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1023AE1" wp14:editId="0D99AE85">
            <wp:simplePos x="0" y="0"/>
            <wp:positionH relativeFrom="margin">
              <wp:posOffset>-231775</wp:posOffset>
            </wp:positionH>
            <wp:positionV relativeFrom="paragraph">
              <wp:posOffset>184439</wp:posOffset>
            </wp:positionV>
            <wp:extent cx="5051483" cy="1329690"/>
            <wp:effectExtent l="0" t="0" r="0" b="381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كليشة الربوة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483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409A" w:rsidRDefault="0073409A" w:rsidP="003A3CDC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color w:val="800000"/>
          <w:sz w:val="24"/>
          <w:szCs w:val="24"/>
          <w:rtl/>
          <w:lang w:eastAsia="zh-CN" w:bidi="ar-SY"/>
        </w:rPr>
      </w:pPr>
      <w:bookmarkStart w:id="1" w:name="_Hlk481656827"/>
    </w:p>
    <w:p w:rsidR="0073409A" w:rsidRDefault="0073409A" w:rsidP="0073409A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color w:val="800000"/>
          <w:sz w:val="24"/>
          <w:szCs w:val="24"/>
          <w:rtl/>
          <w:lang w:eastAsia="zh-CN" w:bidi="ar-SY"/>
        </w:rPr>
      </w:pPr>
    </w:p>
    <w:p w:rsid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="Times New Roman"/>
          <w:color w:val="800000"/>
          <w:sz w:val="28"/>
          <w:szCs w:val="28"/>
          <w:u w:val="single"/>
          <w:lang w:eastAsia="zh-CN" w:bidi="ar-SY"/>
        </w:rPr>
      </w:pPr>
    </w:p>
    <w:p w:rsid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="Times New Roman"/>
          <w:color w:val="800000"/>
          <w:sz w:val="28"/>
          <w:szCs w:val="28"/>
          <w:u w:val="single"/>
          <w:lang w:eastAsia="zh-CN" w:bidi="ar-SY"/>
        </w:rPr>
      </w:pPr>
      <w:r>
        <w:rPr>
          <w:rFonts w:asciiTheme="majorBidi" w:eastAsiaTheme="minorEastAsia" w:hAnsiTheme="majorBidi" w:cs="Times New Roman"/>
          <w:color w:val="800000"/>
          <w:sz w:val="28"/>
          <w:szCs w:val="28"/>
          <w:u w:val="single"/>
          <w:lang w:eastAsia="zh-CN" w:bidi="ar-SY"/>
        </w:rPr>
        <w:lastRenderedPageBreak/>
        <w:t xml:space="preserve">IL MERITO DEL DIGIUNO DI </w:t>
      </w:r>
      <w:r>
        <w:rPr>
          <w:rFonts w:asciiTheme="majorBidi" w:eastAsiaTheme="minorEastAsia" w:hAnsiTheme="majorBidi" w:cs="Times New Roman"/>
          <w:i/>
          <w:iCs/>
          <w:color w:val="800000"/>
          <w:sz w:val="28"/>
          <w:szCs w:val="28"/>
          <w:u w:val="single"/>
          <w:lang w:eastAsia="zh-CN" w:bidi="ar-SY"/>
        </w:rPr>
        <w:t>ʿĀSHŪRĀ’</w:t>
      </w:r>
    </w:p>
    <w:bookmarkEnd w:id="1"/>
    <w:p w:rsidR="009C694A" w:rsidRDefault="009C694A" w:rsidP="009C694A">
      <w:pPr>
        <w:pStyle w:val="NormalWeb"/>
        <w:spacing w:after="240" w:afterAutospacing="0"/>
        <w:jc w:val="both"/>
        <w:rPr>
          <w:rFonts w:asciiTheme="majorBidi" w:hAnsiTheme="majorBidi"/>
          <w:color w:val="008000"/>
          <w:sz w:val="28"/>
          <w:szCs w:val="28"/>
          <w:lang w:val="it-IT"/>
        </w:rPr>
      </w:pPr>
      <w:r>
        <w:rPr>
          <w:rFonts w:asciiTheme="majorBidi" w:hAnsiTheme="majorBidi"/>
          <w:color w:val="008000"/>
          <w:sz w:val="28"/>
          <w:szCs w:val="28"/>
          <w:lang w:val="it-IT"/>
        </w:rPr>
        <w:t xml:space="preserve">Ho sentito che digiunare il giorno di </w:t>
      </w:r>
      <w:r>
        <w:rPr>
          <w:rFonts w:asciiTheme="majorBidi" w:hAnsiTheme="majorBidi"/>
          <w:i/>
          <w:iCs/>
          <w:color w:val="008000"/>
          <w:sz w:val="28"/>
          <w:szCs w:val="28"/>
          <w:lang w:val="it-IT"/>
        </w:rPr>
        <w:t>ʿĀ</w:t>
      </w:r>
      <w:r>
        <w:rPr>
          <w:rFonts w:asciiTheme="majorBidi" w:hAnsiTheme="majorBidi"/>
          <w:i/>
          <w:iCs/>
          <w:color w:val="008000"/>
          <w:sz w:val="28"/>
          <w:szCs w:val="28"/>
          <w:u w:val="single"/>
          <w:lang w:val="it-IT"/>
        </w:rPr>
        <w:t>sh</w:t>
      </w:r>
      <w:r>
        <w:rPr>
          <w:rFonts w:asciiTheme="majorBidi" w:hAnsiTheme="majorBidi"/>
          <w:i/>
          <w:iCs/>
          <w:color w:val="008000"/>
          <w:sz w:val="28"/>
          <w:szCs w:val="28"/>
          <w:lang w:val="it-IT"/>
        </w:rPr>
        <w:t>ūrā’</w:t>
      </w:r>
      <w:r>
        <w:rPr>
          <w:rFonts w:asciiTheme="majorBidi" w:hAnsiTheme="majorBidi"/>
          <w:color w:val="008000"/>
          <w:sz w:val="28"/>
          <w:szCs w:val="28"/>
          <w:lang w:val="it-IT"/>
        </w:rPr>
        <w:t xml:space="preserve"> espia l’anno precedente, è vero? Espia ogni cosa, anche i peccati maggiori? Inoltre, qual è il motivo per cui si magnifica questo giorno?</w:t>
      </w:r>
    </w:p>
    <w:p w:rsidR="009C694A" w:rsidRP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="Times New Roman"/>
          <w:sz w:val="28"/>
          <w:szCs w:val="28"/>
          <w:lang w:val="it-IT" w:eastAsia="zh-CN" w:bidi="ar-SY"/>
        </w:rPr>
      </w:pPr>
      <w:r w:rsidRPr="009C694A">
        <w:rPr>
          <w:rFonts w:asciiTheme="majorBidi" w:eastAsiaTheme="minorEastAsia" w:hAnsiTheme="majorBidi" w:cs="Times New Roman"/>
          <w:sz w:val="28"/>
          <w:szCs w:val="28"/>
          <w:lang w:val="it-IT" w:eastAsia="zh-CN" w:bidi="ar-SY"/>
        </w:rPr>
        <w:t>La lode a Iddio.</w:t>
      </w:r>
    </w:p>
    <w:p w:rsidR="009C694A" w:rsidRP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="Times New Roman"/>
          <w:sz w:val="28"/>
          <w:szCs w:val="28"/>
          <w:lang w:val="it-IT" w:eastAsia="zh-CN" w:bidi="ar-SY"/>
        </w:rPr>
      </w:pPr>
      <w:r w:rsidRPr="009C694A">
        <w:rPr>
          <w:rFonts w:asciiTheme="majorBidi" w:eastAsiaTheme="minorEastAsia" w:hAnsiTheme="majorBidi" w:cs="Times New Roman"/>
          <w:sz w:val="28"/>
          <w:szCs w:val="28"/>
          <w:u w:val="single"/>
          <w:lang w:val="it-IT" w:eastAsia="zh-CN" w:bidi="ar-SY"/>
        </w:rPr>
        <w:t>Primo</w:t>
      </w:r>
      <w:r w:rsidRPr="009C694A">
        <w:rPr>
          <w:rFonts w:asciiTheme="majorBidi" w:eastAsiaTheme="minorEastAsia" w:hAnsiTheme="majorBidi" w:cs="Times New Roman"/>
          <w:sz w:val="28"/>
          <w:szCs w:val="28"/>
          <w:lang w:val="it-IT" w:eastAsia="zh-CN" w:bidi="ar-SY"/>
        </w:rPr>
        <w:t xml:space="preserve">: il digiuno del giorno di </w:t>
      </w:r>
      <w:r w:rsidRPr="009C694A">
        <w:rPr>
          <w:rFonts w:asciiTheme="majorBidi" w:hAnsiTheme="majorBidi" w:cstheme="majorBidi"/>
          <w:i/>
          <w:iCs/>
          <w:sz w:val="28"/>
          <w:szCs w:val="28"/>
          <w:lang w:val="it-IT"/>
        </w:rPr>
        <w:t xml:space="preserve">ʿĀshūrā’ </w:t>
      </w:r>
      <w:r w:rsidRPr="009C694A">
        <w:rPr>
          <w:rFonts w:asciiTheme="majorBidi" w:eastAsiaTheme="minorEastAsia" w:hAnsiTheme="majorBidi" w:cs="Times New Roman"/>
          <w:sz w:val="28"/>
          <w:szCs w:val="28"/>
          <w:lang w:val="it-IT" w:eastAsia="zh-CN" w:bidi="ar-SY"/>
        </w:rPr>
        <w:t xml:space="preserve">espia l’anno precedente, per il detto del Profeta </w:t>
      </w:r>
      <w:r>
        <w:rPr>
          <w:rFonts w:cs="Arial Unicode MS" w:hint="eastAsia"/>
          <w:color w:val="1D2129"/>
          <w:sz w:val="24"/>
          <w:szCs w:val="24"/>
          <w:rtl/>
        </w:rPr>
        <w:t>ﷺ</w:t>
      </w:r>
      <w:r w:rsidRPr="009C694A">
        <w:rPr>
          <w:rFonts w:asciiTheme="majorBidi" w:eastAsiaTheme="minorEastAsia" w:hAnsiTheme="majorBidi" w:cs="Times New Roman"/>
          <w:sz w:val="28"/>
          <w:szCs w:val="28"/>
          <w:lang w:val="it-IT" w:eastAsia="zh-CN" w:bidi="ar-SY"/>
        </w:rPr>
        <w:t>: “</w:t>
      </w:r>
      <w:r w:rsidRPr="009C694A">
        <w:rPr>
          <w:rFonts w:asciiTheme="majorBidi" w:eastAsiaTheme="minorEastAsia" w:hAnsiTheme="majorBidi" w:cs="Times New Roman"/>
          <w:b/>
          <w:bCs/>
          <w:i/>
          <w:iCs/>
          <w:sz w:val="28"/>
          <w:szCs w:val="28"/>
          <w:lang w:val="it-IT" w:eastAsia="zh-CN" w:bidi="ar-SY"/>
        </w:rPr>
        <w:t>Il digiuno del giorno di ʿArafah considero presso Iddio che espii l’anno che lo precede e l’anno che lo segue, e il digiuno del giorno di ʿĀshūrā’ considero presso Iddio che espii l’anno che lo precede</w:t>
      </w:r>
      <w:r w:rsidRPr="009C694A">
        <w:rPr>
          <w:rFonts w:asciiTheme="majorBidi" w:eastAsiaTheme="minorEastAsia" w:hAnsiTheme="majorBidi" w:cs="Times New Roman"/>
          <w:sz w:val="28"/>
          <w:szCs w:val="28"/>
          <w:lang w:val="it-IT" w:eastAsia="zh-CN" w:bidi="ar-SY"/>
        </w:rPr>
        <w:t>”.</w:t>
      </w:r>
    </w:p>
    <w:p w:rsid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="Times New Roman"/>
          <w:lang w:eastAsia="zh-CN" w:bidi="ar-SY"/>
        </w:rPr>
      </w:pPr>
      <w:r>
        <w:rPr>
          <w:rFonts w:asciiTheme="majorBidi" w:eastAsiaTheme="minorEastAsia" w:hAnsiTheme="majorBidi" w:cs="Times New Roman"/>
          <w:lang w:eastAsia="zh-CN" w:bidi="ar-SY"/>
        </w:rPr>
        <w:t xml:space="preserve">[Trasmesso da </w:t>
      </w:r>
      <w:r>
        <w:rPr>
          <w:rFonts w:asciiTheme="majorBidi" w:eastAsiaTheme="minorEastAsia" w:hAnsiTheme="majorBidi" w:cs="Times New Roman"/>
          <w:i/>
          <w:iCs/>
          <w:lang w:eastAsia="zh-CN" w:bidi="ar-SY"/>
        </w:rPr>
        <w:t>Muslim</w:t>
      </w:r>
      <w:r>
        <w:rPr>
          <w:rFonts w:asciiTheme="majorBidi" w:eastAsiaTheme="minorEastAsia" w:hAnsiTheme="majorBidi" w:cs="Times New Roman"/>
          <w:lang w:eastAsia="zh-CN" w:bidi="ar-SY"/>
        </w:rPr>
        <w:t xml:space="preserve"> (1162)]</w:t>
      </w:r>
    </w:p>
    <w:p w:rsid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</w:pP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>E ciò fa parte del favore di Iddio su di noi, chè ci ha concesso col digiuno di un solo giorno l’espiazione dei peccati di un anno intero, e Iddio possiede grazia immensa.</w:t>
      </w:r>
    </w:p>
    <w:p w:rsid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</w:pP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Il Profeta </w:t>
      </w:r>
      <w:r>
        <w:rPr>
          <w:rFonts w:cs="Arial Unicode MS" w:hint="eastAsia"/>
          <w:color w:val="1D2129"/>
          <w:sz w:val="24"/>
          <w:szCs w:val="24"/>
          <w:rtl/>
        </w:rPr>
        <w:t>ﷺ</w:t>
      </w:r>
      <w:r>
        <w:rPr>
          <w:rFonts w:asciiTheme="majorBidi" w:eastAsiaTheme="minorEastAsia" w:hAnsiTheme="majorBidi" w:cs="Sakkal Majalla"/>
          <w:sz w:val="28"/>
          <w:szCs w:val="28"/>
          <w:rtl/>
          <w:lang w:eastAsia="zh-CN" w:bidi="ar-SY"/>
        </w:rPr>
        <w:t xml:space="preserve"> 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>soleva curare</w:t>
      </w:r>
      <w:r>
        <w:rPr>
          <w:rFonts w:asciiTheme="majorBidi" w:eastAsiaTheme="minorEastAsia" w:hAnsiTheme="majorBidi" w:cs="Times New Roman"/>
          <w:sz w:val="24"/>
          <w:szCs w:val="24"/>
          <w:lang w:eastAsia="zh-CN" w:bidi="ar-SY"/>
        </w:rPr>
        <w:t xml:space="preserve"> 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il digiuno del giorno di 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ʿĀshūrā’ 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in virtù della sua importanza </w:t>
      </w:r>
    </w:p>
    <w:p w:rsidR="009C694A" w:rsidRPr="003E6D1C" w:rsidRDefault="009C694A" w:rsidP="003E6D1C">
      <w:pPr>
        <w:bidi w:val="0"/>
        <w:spacing w:line="240" w:lineRule="auto"/>
        <w:jc w:val="both"/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</w:pP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>Ibn ʿAbbās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 - </w:t>
      </w:r>
      <w:r>
        <w:rPr>
          <w:rFonts w:asciiTheme="majorBidi" w:eastAsiaTheme="minorEastAsia" w:hAnsiTheme="majorBidi" w:cs="Times New Roman"/>
          <w:lang w:eastAsia="zh-CN" w:bidi="ar-SY"/>
        </w:rPr>
        <w:t xml:space="preserve">che Iddio si compiaccia di lui e del padre 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>- disse: “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 xml:space="preserve">Non ho mai visto il </w:t>
      </w:r>
      <w:bookmarkStart w:id="2" w:name="_GoBack"/>
      <w:bookmarkEnd w:id="2"/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 xml:space="preserve">Profeta </w:t>
      </w:r>
      <w:r>
        <w:rPr>
          <w:rFonts w:ascii="Arial Unicode MS" w:hAnsi="Arial Unicode MS" w:cs="Arial Unicode MS" w:hint="eastAsia"/>
          <w:i/>
          <w:iCs/>
          <w:color w:val="1D2129"/>
          <w:sz w:val="24"/>
          <w:szCs w:val="24"/>
          <w:rtl/>
        </w:rPr>
        <w:t>ﷺ</w:t>
      </w:r>
      <w:r>
        <w:rPr>
          <w:rFonts w:asciiTheme="majorBidi" w:eastAsiaTheme="minorEastAsia" w:hAnsiTheme="majorBidi" w:cs="Sakkal Majalla"/>
          <w:i/>
          <w:iCs/>
          <w:sz w:val="24"/>
          <w:szCs w:val="24"/>
          <w:rtl/>
          <w:lang w:eastAsia="zh-CN" w:bidi="ar-SY"/>
        </w:rPr>
        <w:t xml:space="preserve"> 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 xml:space="preserve">ricercare il digiuno di un giorno che preferì su altri se non questo giorno, il giorno di </w:t>
      </w:r>
      <w:r>
        <w:rPr>
          <w:rFonts w:asciiTheme="majorBidi" w:hAnsiTheme="majorBidi" w:cstheme="majorBidi"/>
          <w:i/>
          <w:iCs/>
          <w:sz w:val="28"/>
          <w:szCs w:val="28"/>
        </w:rPr>
        <w:t>ʿĀshūrā’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 xml:space="preserve">, e questo mese, ossia il mese di </w:t>
      </w:r>
      <w:r>
        <w:rPr>
          <w:rFonts w:asciiTheme="majorBidi" w:hAnsiTheme="majorBidi" w:cstheme="majorBidi"/>
          <w:i/>
          <w:iCs/>
          <w:sz w:val="28"/>
          <w:szCs w:val="28"/>
        </w:rPr>
        <w:t>Ramaḑān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>”.</w:t>
      </w:r>
    </w:p>
    <w:p w:rsid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="Times New Roman"/>
          <w:lang w:eastAsia="zh-CN" w:bidi="ar-SY"/>
        </w:rPr>
      </w:pPr>
      <w:r>
        <w:rPr>
          <w:rFonts w:asciiTheme="majorBidi" w:eastAsiaTheme="minorEastAsia" w:hAnsiTheme="majorBidi" w:cs="Times New Roman"/>
          <w:lang w:eastAsia="zh-CN" w:bidi="ar-SY"/>
        </w:rPr>
        <w:t xml:space="preserve">[Trasmesso da </w:t>
      </w:r>
      <w:r>
        <w:rPr>
          <w:rFonts w:asciiTheme="majorBidi" w:eastAsiaTheme="minorEastAsia" w:hAnsiTheme="majorBidi" w:cs="Times New Roman"/>
          <w:i/>
          <w:iCs/>
          <w:lang w:eastAsia="zh-CN" w:bidi="ar-SY"/>
        </w:rPr>
        <w:t>Al-Bukh</w:t>
      </w:r>
      <w:r>
        <w:rPr>
          <w:rFonts w:ascii="Times New Roman" w:hAnsi="Times New Roman" w:cs="Times New Roman"/>
          <w:i/>
          <w:iCs/>
          <w:sz w:val="24"/>
          <w:szCs w:val="24"/>
        </w:rPr>
        <w:t>ārī</w:t>
      </w:r>
      <w:r>
        <w:rPr>
          <w:rFonts w:asciiTheme="majorBidi" w:eastAsiaTheme="minorEastAsia" w:hAnsiTheme="majorBidi" w:cs="Times New Roman"/>
          <w:lang w:eastAsia="zh-CN" w:bidi="ar-SY"/>
        </w:rPr>
        <w:t xml:space="preserve"> (1867)]</w:t>
      </w:r>
    </w:p>
    <w:p w:rsid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</w:pP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>Ricercare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 xml:space="preserve"> (yataĥarrā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>) significa intendere il suo digiuno per raggiungerne la ricompensa e per il desiderio di esso.</w:t>
      </w:r>
    </w:p>
    <w:p w:rsid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zh-CN" w:bidi="ar-SY"/>
        </w:rPr>
      </w:pP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Secondo: per quanto riguarda il motivo per il quale il Profeta </w:t>
      </w:r>
      <w:r>
        <w:rPr>
          <w:rFonts w:cs="Arial Unicode MS" w:hint="eastAsia"/>
          <w:color w:val="1D2129"/>
          <w:sz w:val="24"/>
          <w:szCs w:val="24"/>
          <w:rtl/>
        </w:rPr>
        <w:t>ﷺ</w:t>
      </w:r>
      <w:r>
        <w:rPr>
          <w:rFonts w:asciiTheme="majorBidi" w:eastAsiaTheme="minorEastAsia" w:hAnsiTheme="majorBidi" w:cs="Sakkal Majalla"/>
          <w:sz w:val="28"/>
          <w:szCs w:val="28"/>
          <w:rtl/>
          <w:lang w:eastAsia="zh-CN" w:bidi="ar-SY"/>
        </w:rPr>
        <w:t xml:space="preserve"> 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digunava il giorno di 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ʿĀshūrā’ 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e per il quale persuadeva la gente a digiunarlo, questo è menzionato in ciò che ha trasmesso 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>Al-Bukhārī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 (1865) da 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>Ibn ʿAbbās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 - </w:t>
      </w:r>
      <w:r>
        <w:rPr>
          <w:rFonts w:asciiTheme="majorBidi" w:eastAsiaTheme="minorEastAsia" w:hAnsiTheme="majorBidi" w:cs="Times New Roman"/>
          <w:lang w:eastAsia="zh-CN" w:bidi="ar-SY"/>
        </w:rPr>
        <w:t xml:space="preserve">che Iddio si compiaccia di lui e del padre 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>- il quale disse: “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 xml:space="preserve">Il Profeta </w:t>
      </w:r>
      <w:r>
        <w:rPr>
          <w:rFonts w:ascii="Arial Unicode MS" w:hAnsi="Arial Unicode MS" w:cs="Arial Unicode MS" w:hint="eastAsia"/>
          <w:i/>
          <w:iCs/>
          <w:color w:val="1D2129"/>
          <w:sz w:val="24"/>
          <w:szCs w:val="24"/>
          <w:rtl/>
        </w:rPr>
        <w:t>ﷺ</w:t>
      </w:r>
      <w:r>
        <w:rPr>
          <w:rFonts w:asciiTheme="majorBidi" w:eastAsiaTheme="minorEastAsia" w:hAnsiTheme="majorBidi" w:cs="Sakkal Majalla"/>
          <w:i/>
          <w:iCs/>
          <w:sz w:val="24"/>
          <w:szCs w:val="24"/>
          <w:rtl/>
          <w:lang w:eastAsia="zh-CN" w:bidi="ar-SY"/>
        </w:rPr>
        <w:t xml:space="preserve"> 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 xml:space="preserve">giunse 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lastRenderedPageBreak/>
        <w:t xml:space="preserve">a Medina e vide gli ebrei digiunare il giorno di </w:t>
      </w:r>
      <w:r>
        <w:rPr>
          <w:rFonts w:asciiTheme="majorBidi" w:hAnsiTheme="majorBidi" w:cstheme="majorBidi"/>
          <w:i/>
          <w:iCs/>
          <w:sz w:val="28"/>
          <w:szCs w:val="28"/>
        </w:rPr>
        <w:t>ʿĀshūrā’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 xml:space="preserve">, allora disse: </w:t>
      </w:r>
      <w:r>
        <w:rPr>
          <w:rFonts w:asciiTheme="majorBidi" w:eastAsiaTheme="minorEastAsia" w:hAnsiTheme="majorBidi" w:cstheme="majorBidi"/>
          <w:bCs/>
          <w:i/>
          <w:iCs/>
          <w:sz w:val="28"/>
          <w:szCs w:val="28"/>
          <w:lang w:eastAsia="zh-CN" w:bidi="ar-SY"/>
        </w:rPr>
        <w:t>«</w:t>
      </w:r>
      <w:r>
        <w:rPr>
          <w:rFonts w:asciiTheme="majorBidi" w:eastAsiaTheme="minorEastAsia" w:hAnsiTheme="majorBidi" w:cstheme="majorBidi"/>
          <w:b/>
          <w:i/>
          <w:iCs/>
          <w:sz w:val="28"/>
          <w:szCs w:val="28"/>
          <w:lang w:eastAsia="zh-CN" w:bidi="ar-SY"/>
        </w:rPr>
        <w:t>Cos’è questo?</w:t>
      </w:r>
      <w:r>
        <w:rPr>
          <w:rFonts w:asciiTheme="majorBidi" w:eastAsiaTheme="minorEastAsia" w:hAnsiTheme="majorBidi" w:cstheme="majorBidi"/>
          <w:bCs/>
          <w:i/>
          <w:iCs/>
          <w:sz w:val="28"/>
          <w:szCs w:val="28"/>
          <w:lang w:eastAsia="zh-CN" w:bidi="ar-SY"/>
        </w:rPr>
        <w:t>»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 xml:space="preserve">. Dissero: «Questo è un buon giorno, questo è il giorno in cui Iddio salvò i Figli di Israele dal loro nemico, così Mosè vi ha digiunato. Disse: </w:t>
      </w:r>
      <w:r>
        <w:rPr>
          <w:rFonts w:asciiTheme="majorBidi" w:eastAsiaTheme="minorEastAsia" w:hAnsiTheme="majorBidi" w:cstheme="majorBidi"/>
          <w:bCs/>
          <w:i/>
          <w:iCs/>
          <w:sz w:val="28"/>
          <w:szCs w:val="28"/>
          <w:lang w:eastAsia="zh-CN" w:bidi="ar-SY"/>
        </w:rPr>
        <w:t>«</w:t>
      </w:r>
      <w:r>
        <w:rPr>
          <w:rFonts w:asciiTheme="majorBidi" w:eastAsiaTheme="minorEastAsia" w:hAnsiTheme="majorBidi" w:cstheme="majorBidi"/>
          <w:b/>
          <w:i/>
          <w:iCs/>
          <w:sz w:val="28"/>
          <w:szCs w:val="28"/>
          <w:lang w:eastAsia="zh-CN" w:bidi="ar-SY"/>
        </w:rPr>
        <w:t>Io ho più priorità su Mosè di quanta ne abbiate voi</w:t>
      </w:r>
      <w:r>
        <w:rPr>
          <w:rFonts w:asciiTheme="majorBidi" w:eastAsiaTheme="minorEastAsia" w:hAnsiTheme="majorBidi" w:cstheme="majorBidi"/>
          <w:bCs/>
          <w:i/>
          <w:iCs/>
          <w:sz w:val="28"/>
          <w:szCs w:val="28"/>
          <w:lang w:eastAsia="zh-CN" w:bidi="ar-SY"/>
        </w:rPr>
        <w:t>»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>. Così vi digiunò e ordinò alla gente di digiunarvi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>”.</w:t>
      </w:r>
    </w:p>
    <w:p w:rsid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</w:pP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Le parole: </w:t>
      </w:r>
      <w:r>
        <w:rPr>
          <w:rFonts w:asciiTheme="majorBidi" w:eastAsiaTheme="minorEastAsia" w:hAnsiTheme="majorBidi" w:cstheme="majorBidi"/>
          <w:sz w:val="28"/>
          <w:szCs w:val="28"/>
          <w:lang w:eastAsia="zh-CN" w:bidi="ar-SY"/>
        </w:rPr>
        <w:t>«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>questo è un buon giorno</w:t>
      </w:r>
      <w:r>
        <w:rPr>
          <w:rFonts w:asciiTheme="majorBidi" w:eastAsiaTheme="minorEastAsia" w:hAnsiTheme="majorBidi" w:cstheme="majorBidi"/>
          <w:sz w:val="28"/>
          <w:szCs w:val="28"/>
          <w:lang w:eastAsia="zh-CN" w:bidi="ar-SY"/>
        </w:rPr>
        <w:t>»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, secondo una versione di 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 xml:space="preserve">Muslim </w:t>
      </w:r>
      <w:r>
        <w:rPr>
          <w:rFonts w:asciiTheme="majorBidi" w:eastAsiaTheme="minorEastAsia" w:hAnsiTheme="majorBidi" w:cs="Times New Roman"/>
          <w:iCs/>
          <w:sz w:val="28"/>
          <w:szCs w:val="28"/>
          <w:lang w:eastAsia="zh-CN" w:bidi="ar-SY"/>
        </w:rPr>
        <w:t>sono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: 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>«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>Questo è un giorno magnifico, Iddio vi salvò Mosè e il suo popolo e fece annegare Faraone e il suo popolo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>»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>.</w:t>
      </w:r>
    </w:p>
    <w:p w:rsid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</w:pP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Alle parole: 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>«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>così Mosè vi ha digiunato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>»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, 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>Muslim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 aggiunge nella sua versione: 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>«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>per ringraziamento a Iddio, perciò noi vi digiuniamo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>»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>.</w:t>
      </w:r>
    </w:p>
    <w:p w:rsid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</w:pP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E nella versione di 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>Al-Bukhārī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: 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>«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>e noi vi digiuniamo per onorarlo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>»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>.</w:t>
      </w:r>
    </w:p>
    <w:p w:rsid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</w:pP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Le parole: 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>«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>e ordinò alla gente di digiunarvi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>»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, in un’altra versione di 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>Al-Bukhārī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 inoltre: “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 xml:space="preserve">Disse ai suoi Compagni: </w:t>
      </w:r>
      <w:r>
        <w:rPr>
          <w:rFonts w:asciiTheme="majorBidi" w:eastAsiaTheme="minorEastAsia" w:hAnsiTheme="majorBidi" w:cs="Times New Roman"/>
          <w:b/>
          <w:bCs/>
          <w:i/>
          <w:iCs/>
          <w:sz w:val="28"/>
          <w:szCs w:val="28"/>
          <w:lang w:eastAsia="zh-CN" w:bidi="ar-SY"/>
        </w:rPr>
        <w:t>«Voi avete più diritto nei confronti di Mosè di loro, dunque digiunatevi»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>”.</w:t>
      </w:r>
    </w:p>
    <w:p w:rsid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</w:pP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Terzo: l’espiazione dei peccati che si ottiene digiunando il giorno di 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ʿĀshūrā’ 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>riguarda i peccati minori; quanto ai peccati maggiori, essi richiedono un pentimento a sé.</w:t>
      </w:r>
    </w:p>
    <w:p w:rsid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</w:pP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>An-Nawawī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 - </w:t>
      </w:r>
      <w:r>
        <w:rPr>
          <w:rFonts w:asciiTheme="majorBidi" w:eastAsiaTheme="minorEastAsia" w:hAnsiTheme="majorBidi" w:cs="Times New Roman"/>
          <w:lang w:eastAsia="zh-CN" w:bidi="ar-SY"/>
        </w:rPr>
        <w:t xml:space="preserve">che Iddio abbia di lui misericordia 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>- disse: “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>Il digiuno del giorno di ʿArafah espia tutti i peccati minori, ossia arreca perdono per tutti i peccati eccetto i peccati maggiori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>”.</w:t>
      </w:r>
    </w:p>
    <w:p w:rsid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</w:pP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>Poi disse - che Iddio abbia di lui misericordia- : “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 xml:space="preserve">Il digiuno del giorno di ʿArafah è espiazione per due anni, e il giorno di 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ʿĀshūrā’ 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>è espiazione per un anno, e se il suo Ta</w:t>
      </w:r>
      <w:r>
        <w:rPr>
          <w:rFonts w:asciiTheme="majorBidi" w:eastAsiaTheme="minorEastAsia" w:hAnsiTheme="majorBidi" w:cstheme="majorBidi"/>
          <w:i/>
          <w:iCs/>
          <w:sz w:val="28"/>
          <w:szCs w:val="28"/>
          <w:lang w:eastAsia="zh-CN" w:bidi="ar-SY"/>
        </w:rPr>
        <w:t>’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 xml:space="preserve">mīn (il dire “Amīn”) coincide con quello degli angeli gli viene perdonato ciò che è trascorso del suo peccato […] ciascuna di queste cose menzionate è buona per l’espiazione, difatti se trova ciò 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lastRenderedPageBreak/>
        <w:t>che necessita di essere espiato tra i peccati minori lo espia, e qualora non trovi peccato minore né maggiore, gli saranno annoverate opere buone e innalzati per lui i gradi […] e se invece trovi uno o più peccati maggiori e alcun peccato minore, speriamo che alleggerisca i peccati maggiori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”. </w:t>
      </w:r>
    </w:p>
    <w:p w:rsid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="Times New Roman"/>
          <w:lang w:eastAsia="zh-CN" w:bidi="ar-SY"/>
        </w:rPr>
      </w:pPr>
      <w:r>
        <w:rPr>
          <w:rFonts w:asciiTheme="majorBidi" w:eastAsiaTheme="minorEastAsia" w:hAnsiTheme="majorBidi" w:cs="Times New Roman"/>
          <w:lang w:eastAsia="zh-CN" w:bidi="ar-SY"/>
        </w:rPr>
        <w:t>[</w:t>
      </w:r>
      <w:r>
        <w:rPr>
          <w:rFonts w:asciiTheme="majorBidi" w:eastAsiaTheme="minorEastAsia" w:hAnsiTheme="majorBidi" w:cs="Times New Roman"/>
          <w:i/>
          <w:iCs/>
          <w:lang w:eastAsia="zh-CN" w:bidi="ar-SY"/>
        </w:rPr>
        <w:t xml:space="preserve">Al-Majmūʿ </w:t>
      </w:r>
      <w:r>
        <w:rPr>
          <w:rFonts w:asciiTheme="majorBidi" w:eastAsiaTheme="minorEastAsia" w:hAnsiTheme="majorBidi" w:cs="Times New Roman"/>
          <w:i/>
          <w:iCs/>
          <w:u w:val="single"/>
          <w:lang w:eastAsia="zh-CN" w:bidi="ar-SY"/>
        </w:rPr>
        <w:t>Sh</w:t>
      </w:r>
      <w:r>
        <w:rPr>
          <w:rFonts w:asciiTheme="majorBidi" w:eastAsiaTheme="minorEastAsia" w:hAnsiTheme="majorBidi" w:cs="Times New Roman"/>
          <w:i/>
          <w:iCs/>
          <w:lang w:eastAsia="zh-CN" w:bidi="ar-SY"/>
        </w:rPr>
        <w:t>arĥ Al-Muha</w:t>
      </w:r>
      <w:r>
        <w:rPr>
          <w:rFonts w:asciiTheme="majorBidi" w:eastAsiaTheme="minorEastAsia" w:hAnsiTheme="majorBidi" w:cs="Times New Roman"/>
          <w:i/>
          <w:iCs/>
          <w:u w:val="single"/>
          <w:lang w:eastAsia="zh-CN" w:bidi="ar-SY"/>
        </w:rPr>
        <w:t>dhdh</w:t>
      </w:r>
      <w:r>
        <w:rPr>
          <w:rFonts w:asciiTheme="majorBidi" w:eastAsiaTheme="minorEastAsia" w:hAnsiTheme="majorBidi" w:cs="Times New Roman"/>
          <w:i/>
          <w:iCs/>
          <w:lang w:eastAsia="zh-CN" w:bidi="ar-SY"/>
        </w:rPr>
        <w:t>ab</w:t>
      </w:r>
      <w:r>
        <w:rPr>
          <w:rFonts w:asciiTheme="majorBidi" w:eastAsiaTheme="minorEastAsia" w:hAnsiTheme="majorBidi" w:cs="Times New Roman"/>
          <w:lang w:eastAsia="zh-CN" w:bidi="ar-SY"/>
        </w:rPr>
        <w:t>, parte 6]</w:t>
      </w:r>
    </w:p>
    <w:p w:rsid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</w:pPr>
      <w:r>
        <w:rPr>
          <w:rFonts w:asciiTheme="majorBidi" w:eastAsiaTheme="minorEastAsia" w:hAnsiTheme="majorBidi" w:cs="Times New Roman"/>
          <w:i/>
          <w:iCs/>
          <w:sz w:val="28"/>
          <w:szCs w:val="28"/>
          <w:u w:val="single"/>
          <w:lang w:eastAsia="zh-CN" w:bidi="ar-SY"/>
        </w:rPr>
        <w:t>Sh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>ay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u w:val="single"/>
          <w:lang w:eastAsia="zh-CN" w:bidi="ar-SY"/>
        </w:rPr>
        <w:t>kh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 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>Al-Islām Ibn Taymiyyah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 xml:space="preserve"> - </w:t>
      </w:r>
      <w:r>
        <w:rPr>
          <w:rFonts w:asciiTheme="majorBidi" w:eastAsiaTheme="minorEastAsia" w:hAnsiTheme="majorBidi" w:cs="Times New Roman"/>
          <w:lang w:eastAsia="zh-CN" w:bidi="ar-SY"/>
        </w:rPr>
        <w:t xml:space="preserve">che Iddio abbia di lui misericordia 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>- disse: “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 xml:space="preserve">L’espiazione data dalla purificazione, dalla preghiera e dal digiuno di Ramaḑān, ʿArafah e </w:t>
      </w:r>
      <w:r>
        <w:rPr>
          <w:rFonts w:asciiTheme="majorBidi" w:hAnsiTheme="majorBidi" w:cstheme="majorBidi"/>
          <w:i/>
          <w:iCs/>
          <w:sz w:val="28"/>
          <w:szCs w:val="28"/>
        </w:rPr>
        <w:t xml:space="preserve">ʿĀshūrā’ </w:t>
      </w:r>
      <w:r>
        <w:rPr>
          <w:rFonts w:asciiTheme="majorBidi" w:eastAsiaTheme="minorEastAsia" w:hAnsiTheme="majorBidi" w:cs="Times New Roman"/>
          <w:i/>
          <w:iCs/>
          <w:sz w:val="28"/>
          <w:szCs w:val="28"/>
          <w:lang w:eastAsia="zh-CN" w:bidi="ar-SY"/>
        </w:rPr>
        <w:t>vale solo per i peccati minori</w:t>
      </w:r>
      <w:r>
        <w:rPr>
          <w:rFonts w:asciiTheme="majorBidi" w:eastAsiaTheme="minorEastAsia" w:hAnsiTheme="majorBidi" w:cs="Times New Roman"/>
          <w:sz w:val="28"/>
          <w:szCs w:val="28"/>
          <w:lang w:eastAsia="zh-CN" w:bidi="ar-SY"/>
        </w:rPr>
        <w:t>”.</w:t>
      </w:r>
    </w:p>
    <w:p w:rsidR="009C694A" w:rsidRDefault="009C694A" w:rsidP="009C694A">
      <w:pPr>
        <w:bidi w:val="0"/>
        <w:spacing w:line="240" w:lineRule="auto"/>
        <w:jc w:val="both"/>
        <w:rPr>
          <w:rFonts w:asciiTheme="majorBidi" w:eastAsiaTheme="minorEastAsia" w:hAnsiTheme="majorBidi" w:cs="Times New Roman"/>
          <w:lang w:eastAsia="zh-CN" w:bidi="ar-SY"/>
        </w:rPr>
      </w:pPr>
      <w:r>
        <w:rPr>
          <w:rFonts w:asciiTheme="majorBidi" w:eastAsiaTheme="minorEastAsia" w:hAnsiTheme="majorBidi" w:cs="Times New Roman"/>
          <w:lang w:eastAsia="zh-CN" w:bidi="ar-SY"/>
        </w:rPr>
        <w:t>[</w:t>
      </w:r>
      <w:r>
        <w:rPr>
          <w:rFonts w:asciiTheme="majorBidi" w:eastAsiaTheme="minorEastAsia" w:hAnsiTheme="majorBidi" w:cs="Times New Roman"/>
          <w:i/>
          <w:iCs/>
          <w:lang w:eastAsia="zh-CN" w:bidi="ar-SY"/>
        </w:rPr>
        <w:t>Al-Fatāwā Al-Kubrā</w:t>
      </w:r>
      <w:r>
        <w:rPr>
          <w:rFonts w:asciiTheme="majorBidi" w:eastAsiaTheme="minorEastAsia" w:hAnsiTheme="majorBidi" w:cs="Times New Roman"/>
          <w:lang w:eastAsia="zh-CN" w:bidi="ar-SY"/>
        </w:rPr>
        <w:t>, parte 5]</w:t>
      </w:r>
    </w:p>
    <w:p w:rsidR="009C694A" w:rsidRDefault="009C694A" w:rsidP="009C694A">
      <w:pPr>
        <w:bidi w:val="0"/>
        <w:jc w:val="both"/>
        <w:rPr>
          <w:rFonts w:asciiTheme="majorBidi" w:hAnsiTheme="majorBidi" w:cstheme="majorBidi"/>
          <w:i/>
          <w:iCs/>
          <w:sz w:val="28"/>
          <w:szCs w:val="28"/>
        </w:rPr>
      </w:pPr>
      <w:r>
        <w:rPr>
          <w:rFonts w:asciiTheme="majorBidi" w:hAnsiTheme="majorBidi" w:cstheme="majorBidi"/>
          <w:i/>
          <w:iCs/>
          <w:sz w:val="28"/>
          <w:szCs w:val="28"/>
        </w:rPr>
        <w:t>Islām Q&amp;A</w:t>
      </w:r>
    </w:p>
    <w:p w:rsidR="005666DC" w:rsidRPr="00665E3F" w:rsidRDefault="005666DC" w:rsidP="009C694A">
      <w:pPr>
        <w:bidi w:val="0"/>
        <w:jc w:val="both"/>
        <w:rPr>
          <w:rFonts w:cstheme="minorHAnsi"/>
          <w:lang w:val="it-IT"/>
        </w:rPr>
      </w:pPr>
    </w:p>
    <w:sectPr w:rsidR="005666DC" w:rsidRPr="00665E3F" w:rsidSect="00CF6C11">
      <w:headerReference w:type="even" r:id="rId13"/>
      <w:pgSz w:w="9072" w:h="13608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68CB" w:rsidRDefault="007868CB" w:rsidP="00E32771">
      <w:pPr>
        <w:spacing w:after="0" w:line="240" w:lineRule="auto"/>
      </w:pPr>
      <w:r>
        <w:separator/>
      </w:r>
    </w:p>
  </w:endnote>
  <w:endnote w:type="continuationSeparator" w:id="0">
    <w:p w:rsidR="007868CB" w:rsidRDefault="007868CB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0C67632E-FB5C-4F5A-9461-433D3E5AF245}"/>
    <w:embedBold r:id="rId2" w:fontKey="{887BCA70-8A52-4C91-8F0E-C8D186018BA9}"/>
    <w:embedItalic r:id="rId3" w:fontKey="{52137903-3A87-43A8-BB0D-F078B5DF89FB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4" w:fontKey="{41E60F78-FCC2-4F17-B192-16A2DD3E1EBD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5" w:fontKey="{BC767A42-E592-4AAA-8E6E-3C759ABF6015}"/>
    <w:embedBold r:id="rId6" w:fontKey="{92CE7462-2775-4298-B924-B159BD1B71B5}"/>
    <w:embedItalic r:id="rId7" w:fontKey="{9A66A2A0-D311-4EF0-94A9-65CF3C929F6A}"/>
    <w:embedBoldItalic r:id="rId8" w:fontKey="{4DC54E56-10E0-4E2F-BA92-F9299C4750CC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9" w:fontKey="{A1829CED-EAFE-4D50-9C75-D2DE12AA5E1A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0" w:fontKey="{7AFB05E7-8500-451C-A6A4-2885709882BD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1" w:fontKey="{B9518490-2577-40E2-9785-88C1C4D32693}"/>
    <w:embedBold r:id="rId12" w:fontKey="{04AFD772-AEBD-4492-98C7-57C2B9BDE7E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3" w:fontKey="{11670546-FFDB-4057-81DD-626FBD4196B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4" w:subsetted="1" w:fontKey="{A1F015B7-3711-4B14-AA73-F9D4F22F8F64}"/>
    <w:embedItalic r:id="rId15" w:subsetted="1" w:fontKey="{1B822751-1953-46BC-AD62-E4FB64D2765B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6" w:fontKey="{335ABA54-5C4A-45CB-9722-5B787EFD6030}"/>
    <w:embedBold r:id="rId17" w:fontKey="{0214736E-C03A-4E6E-9436-8FD143546186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8" w:fontKey="{E7BC9062-756E-4AF8-B1D5-E6704C928138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9" w:fontKey="{10D4EDCE-4D3D-4532-BD8A-0277D67A9FB0}"/>
  </w:font>
  <w:font w:name="ae_AlArabiya">
    <w:panose1 w:val="02060603050605020204"/>
    <w:charset w:val="00"/>
    <w:family w:val="roman"/>
    <w:pitch w:val="variable"/>
    <w:sig w:usb0="800020AF" w:usb1="C000204A" w:usb2="00000008" w:usb3="00000000" w:csb0="00000041" w:csb1="00000000"/>
    <w:embedBold r:id="rId20" w:fontKey="{EDFEFD1C-AA8B-4BDE-8376-E4022CC83D9F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1" w:fontKey="{1976338D-9BA3-410C-BC15-EA427321420E}"/>
    <w:embedBold r:id="rId22" w:fontKey="{28995302-8EF9-46DB-B97B-0514AD6F4250}"/>
  </w:font>
  <w:font w:name="Adobe نسخ Medium">
    <w:altName w:val="Arial"/>
    <w:panose1 w:val="01010101010101010101"/>
    <w:charset w:val="00"/>
    <w:family w:val="modern"/>
    <w:notTrueType/>
    <w:pitch w:val="variable"/>
    <w:sig w:usb0="00002003" w:usb1="00000000" w:usb2="00000000" w:usb3="00000000" w:csb0="0000004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  <w:embedRegular r:id="rId23" w:fontKey="{3A0C021E-71A9-4D3C-83D0-944374A7D2D1}"/>
    <w:embedItalic r:id="rId24" w:fontKey="{B427058E-EC4F-490A-8759-500F345EBD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  <w:rtl/>
      </w:rPr>
      <w:id w:val="14108101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1E49" w:rsidRPr="005426F6" w:rsidRDefault="00FD1E49" w:rsidP="005426F6">
        <w:pPr>
          <w:pStyle w:val="Footer"/>
          <w:jc w:val="center"/>
          <w:rPr>
            <w:sz w:val="24"/>
            <w:szCs w:val="24"/>
          </w:rPr>
        </w:pPr>
        <w:r w:rsidRPr="005426F6">
          <w:rPr>
            <w:sz w:val="28"/>
            <w:szCs w:val="28"/>
          </w:rPr>
          <w:fldChar w:fldCharType="begin"/>
        </w:r>
        <w:r w:rsidRPr="005426F6">
          <w:rPr>
            <w:sz w:val="28"/>
            <w:szCs w:val="28"/>
          </w:rPr>
          <w:instrText xml:space="preserve"> PAGE   \* MERGEFORMAT </w:instrText>
        </w:r>
        <w:r w:rsidRPr="005426F6">
          <w:rPr>
            <w:sz w:val="28"/>
            <w:szCs w:val="28"/>
          </w:rPr>
          <w:fldChar w:fldCharType="separate"/>
        </w:r>
        <w:r w:rsidR="003E6D1C">
          <w:rPr>
            <w:noProof/>
            <w:sz w:val="28"/>
            <w:szCs w:val="28"/>
            <w:rtl/>
          </w:rPr>
          <w:t>3</w:t>
        </w:r>
        <w:r w:rsidRPr="005426F6">
          <w:rPr>
            <w:noProof/>
            <w:sz w:val="28"/>
            <w:szCs w:val="28"/>
          </w:rPr>
          <w:fldChar w:fldCharType="end"/>
        </w:r>
      </w:p>
    </w:sdtContent>
  </w:sdt>
  <w:p w:rsidR="00FD1E49" w:rsidRDefault="00FD1E49" w:rsidP="006D26A1">
    <w:pPr>
      <w:pStyle w:val="Footer"/>
      <w:tabs>
        <w:tab w:val="clear" w:pos="4153"/>
        <w:tab w:val="clear" w:pos="8306"/>
        <w:tab w:val="left" w:pos="3465"/>
        <w:tab w:val="left" w:pos="4449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68CB" w:rsidRDefault="007868CB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7868CB" w:rsidRDefault="007868CB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7868CB" w:rsidRDefault="007868CB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E49" w:rsidRDefault="00FD1E49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77450F08" wp14:editId="2F5E8FEE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1E49" w:rsidRPr="00B71399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9" name="Straight Connector 19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E49" w:rsidRPr="00A507EE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7450F08" id="Group 7" o:spid="_x0000_s1026" style="position:absolute;left:0;text-align:left;margin-left:-12.1pt;margin-top:-23.7pt;width:339.75pt;height:28.95pt;z-index:251680768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" fillcolor="white [3201]" strokecolor="#385e66" strokeweight=".5pt">
                <v:textbox>
                  <w:txbxContent>
                    <w:p w:rsidR="00FD1E49" w:rsidRPr="00B71399" w:rsidRDefault="00FD1E49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19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" fillcolor="white [3212]" stroked="f">
                <v:textbox>
                  <w:txbxContent>
                    <w:p w:rsidR="00FD1E49" w:rsidRPr="00A507EE" w:rsidRDefault="00FD1E49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1E49" w:rsidRDefault="00FD1E49">
    <w:pPr>
      <w:pStyle w:val="Header"/>
      <w:rPr>
        <w:lang w:bidi="ar-EG"/>
      </w:rPr>
    </w:pPr>
    <w:r>
      <w:rPr>
        <w:noProof/>
      </w:rPr>
      <w:drawing>
        <wp:anchor distT="0" distB="0" distL="114300" distR="114300" simplePos="0" relativeHeight="251679744" behindDoc="0" locked="0" layoutInCell="1" allowOverlap="1" wp14:anchorId="59C47833" wp14:editId="61441517">
          <wp:simplePos x="0" y="0"/>
          <wp:positionH relativeFrom="column">
            <wp:posOffset>-549940</wp:posOffset>
          </wp:positionH>
          <wp:positionV relativeFrom="paragraph">
            <wp:posOffset>-171450</wp:posOffset>
          </wp:positionV>
          <wp:extent cx="5433238" cy="265501"/>
          <wp:effectExtent l="0" t="0" r="0" b="127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3238" cy="265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A8B" w:rsidRDefault="006B4F4B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3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32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 id="Text Box 2" o:spid="_x0000_s1033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A0511"/>
    <w:multiLevelType w:val="hybridMultilevel"/>
    <w:tmpl w:val="1A5217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544F"/>
    <w:rsid w:val="000A53B5"/>
    <w:rsid w:val="000A6307"/>
    <w:rsid w:val="000A6BE0"/>
    <w:rsid w:val="000B52A7"/>
    <w:rsid w:val="000C2B16"/>
    <w:rsid w:val="000D5816"/>
    <w:rsid w:val="001670C3"/>
    <w:rsid w:val="00171C08"/>
    <w:rsid w:val="00184B62"/>
    <w:rsid w:val="00187D3B"/>
    <w:rsid w:val="001A0D79"/>
    <w:rsid w:val="001F4E86"/>
    <w:rsid w:val="002219E3"/>
    <w:rsid w:val="00223B3B"/>
    <w:rsid w:val="0023307B"/>
    <w:rsid w:val="002425D2"/>
    <w:rsid w:val="00244087"/>
    <w:rsid w:val="00247EDD"/>
    <w:rsid w:val="00267C61"/>
    <w:rsid w:val="00270AE8"/>
    <w:rsid w:val="002B2FF1"/>
    <w:rsid w:val="002B662B"/>
    <w:rsid w:val="002C09FA"/>
    <w:rsid w:val="002D325A"/>
    <w:rsid w:val="003072B2"/>
    <w:rsid w:val="00317B3C"/>
    <w:rsid w:val="003238D3"/>
    <w:rsid w:val="00347608"/>
    <w:rsid w:val="00357B1F"/>
    <w:rsid w:val="00372A0D"/>
    <w:rsid w:val="003906F7"/>
    <w:rsid w:val="003A3CDC"/>
    <w:rsid w:val="003E1AC6"/>
    <w:rsid w:val="003E6D1C"/>
    <w:rsid w:val="00447B55"/>
    <w:rsid w:val="004C1156"/>
    <w:rsid w:val="004C2827"/>
    <w:rsid w:val="004C2F52"/>
    <w:rsid w:val="004E2AD6"/>
    <w:rsid w:val="004E38A0"/>
    <w:rsid w:val="004E78EF"/>
    <w:rsid w:val="005068FD"/>
    <w:rsid w:val="00556722"/>
    <w:rsid w:val="005666DC"/>
    <w:rsid w:val="00575281"/>
    <w:rsid w:val="0058544F"/>
    <w:rsid w:val="005A2707"/>
    <w:rsid w:val="005A79B2"/>
    <w:rsid w:val="0060157E"/>
    <w:rsid w:val="006160D6"/>
    <w:rsid w:val="00626D06"/>
    <w:rsid w:val="006474DC"/>
    <w:rsid w:val="00662A2B"/>
    <w:rsid w:val="00665E3F"/>
    <w:rsid w:val="0069533C"/>
    <w:rsid w:val="006B330C"/>
    <w:rsid w:val="006B4F4B"/>
    <w:rsid w:val="006F3313"/>
    <w:rsid w:val="00704482"/>
    <w:rsid w:val="00705C71"/>
    <w:rsid w:val="00717FAE"/>
    <w:rsid w:val="0073409A"/>
    <w:rsid w:val="00742BE0"/>
    <w:rsid w:val="0076729A"/>
    <w:rsid w:val="0077162A"/>
    <w:rsid w:val="00775C1D"/>
    <w:rsid w:val="0077680D"/>
    <w:rsid w:val="007868CB"/>
    <w:rsid w:val="00790C62"/>
    <w:rsid w:val="007A33AB"/>
    <w:rsid w:val="007A373F"/>
    <w:rsid w:val="007E1A8B"/>
    <w:rsid w:val="007E5889"/>
    <w:rsid w:val="007E5A5E"/>
    <w:rsid w:val="007E70EB"/>
    <w:rsid w:val="00814452"/>
    <w:rsid w:val="008210B3"/>
    <w:rsid w:val="00853076"/>
    <w:rsid w:val="00855E30"/>
    <w:rsid w:val="00885CFF"/>
    <w:rsid w:val="008A2F5F"/>
    <w:rsid w:val="008A5781"/>
    <w:rsid w:val="008A58B6"/>
    <w:rsid w:val="008B3703"/>
    <w:rsid w:val="008D70C8"/>
    <w:rsid w:val="008E2038"/>
    <w:rsid w:val="008E7C04"/>
    <w:rsid w:val="008F371A"/>
    <w:rsid w:val="0090385D"/>
    <w:rsid w:val="00910AF4"/>
    <w:rsid w:val="00942804"/>
    <w:rsid w:val="00944C90"/>
    <w:rsid w:val="009967F9"/>
    <w:rsid w:val="009C694A"/>
    <w:rsid w:val="00A021C5"/>
    <w:rsid w:val="00A052E1"/>
    <w:rsid w:val="00A0781B"/>
    <w:rsid w:val="00A26C77"/>
    <w:rsid w:val="00A507EE"/>
    <w:rsid w:val="00A61E5C"/>
    <w:rsid w:val="00A9161B"/>
    <w:rsid w:val="00AA7E77"/>
    <w:rsid w:val="00B04BE4"/>
    <w:rsid w:val="00B21534"/>
    <w:rsid w:val="00B3510F"/>
    <w:rsid w:val="00B50A3A"/>
    <w:rsid w:val="00B67AF5"/>
    <w:rsid w:val="00B71399"/>
    <w:rsid w:val="00B820AA"/>
    <w:rsid w:val="00BA456F"/>
    <w:rsid w:val="00BD190F"/>
    <w:rsid w:val="00BE5547"/>
    <w:rsid w:val="00BF04A9"/>
    <w:rsid w:val="00C03201"/>
    <w:rsid w:val="00C10E38"/>
    <w:rsid w:val="00C31855"/>
    <w:rsid w:val="00C37C22"/>
    <w:rsid w:val="00C408EE"/>
    <w:rsid w:val="00C72BD4"/>
    <w:rsid w:val="00CA5FDC"/>
    <w:rsid w:val="00CD4735"/>
    <w:rsid w:val="00CE6030"/>
    <w:rsid w:val="00CF693B"/>
    <w:rsid w:val="00CF6C11"/>
    <w:rsid w:val="00D06CFA"/>
    <w:rsid w:val="00D15CF7"/>
    <w:rsid w:val="00D2227B"/>
    <w:rsid w:val="00D46176"/>
    <w:rsid w:val="00D849A2"/>
    <w:rsid w:val="00D85A5F"/>
    <w:rsid w:val="00D8730E"/>
    <w:rsid w:val="00DA3EF4"/>
    <w:rsid w:val="00DA5D93"/>
    <w:rsid w:val="00DC6A8E"/>
    <w:rsid w:val="00DE5862"/>
    <w:rsid w:val="00E25D4B"/>
    <w:rsid w:val="00E32771"/>
    <w:rsid w:val="00E3745F"/>
    <w:rsid w:val="00E5682B"/>
    <w:rsid w:val="00E60D07"/>
    <w:rsid w:val="00E710AA"/>
    <w:rsid w:val="00EB6A67"/>
    <w:rsid w:val="00EC17E0"/>
    <w:rsid w:val="00EE5A20"/>
    <w:rsid w:val="00EE70E3"/>
    <w:rsid w:val="00F2420A"/>
    <w:rsid w:val="00F2570D"/>
    <w:rsid w:val="00F3173B"/>
    <w:rsid w:val="00F80820"/>
    <w:rsid w:val="00FD1E49"/>
    <w:rsid w:val="00FE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B9B251"/>
  <w15:docId w15:val="{27C6A617-D7C3-4B07-8099-1AE5929E2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paragraph" w:styleId="Heading4">
    <w:name w:val="heading 4"/>
    <w:basedOn w:val="Normal"/>
    <w:link w:val="Heading4Char"/>
    <w:uiPriority w:val="9"/>
    <w:qFormat/>
    <w:rsid w:val="00BE5547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table" w:styleId="TableGrid">
    <w:name w:val="Table Grid"/>
    <w:basedOn w:val="TableNormal"/>
    <w:uiPriority w:val="39"/>
    <w:rsid w:val="00FD1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1E49"/>
    <w:pPr>
      <w:ind w:left="720"/>
      <w:contextualSpacing/>
    </w:pPr>
  </w:style>
  <w:style w:type="paragraph" w:styleId="NoSpacing">
    <w:name w:val="No Spacing"/>
    <w:uiPriority w:val="1"/>
    <w:qFormat/>
    <w:rsid w:val="00CA5FDC"/>
    <w:pPr>
      <w:bidi/>
      <w:spacing w:after="0" w:line="240" w:lineRule="auto"/>
    </w:pPr>
  </w:style>
  <w:style w:type="paragraph" w:styleId="NormalWeb">
    <w:name w:val="Normal (Web)"/>
    <w:basedOn w:val="Normal"/>
    <w:uiPriority w:val="99"/>
    <w:rsid w:val="00CA5FD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Y"/>
    </w:rPr>
  </w:style>
  <w:style w:type="character" w:customStyle="1" w:styleId="Heading4Char">
    <w:name w:val="Heading 4 Char"/>
    <w:basedOn w:val="DefaultParagraphFont"/>
    <w:link w:val="Heading4"/>
    <w:uiPriority w:val="9"/>
    <w:rsid w:val="00BE5547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2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91394">
          <w:marLeft w:val="0"/>
          <w:marRight w:val="0"/>
          <w:marTop w:val="0"/>
          <w:marBottom w:val="210"/>
          <w:divBdr>
            <w:top w:val="single" w:sz="6" w:space="0" w:color="F3DB9A"/>
            <w:left w:val="single" w:sz="6" w:space="0" w:color="F3DB9A"/>
            <w:bottom w:val="single" w:sz="6" w:space="0" w:color="F3DB9A"/>
            <w:right w:val="single" w:sz="6" w:space="0" w:color="F3DB9A"/>
          </w:divBdr>
          <w:divsChild>
            <w:div w:id="66887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1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29880">
          <w:marLeft w:val="0"/>
          <w:marRight w:val="0"/>
          <w:marTop w:val="0"/>
          <w:marBottom w:val="210"/>
          <w:divBdr>
            <w:top w:val="single" w:sz="6" w:space="0" w:color="F3DB9A"/>
            <w:left w:val="single" w:sz="6" w:space="0" w:color="F3DB9A"/>
            <w:bottom w:val="single" w:sz="6" w:space="0" w:color="F3DB9A"/>
            <w:right w:val="single" w:sz="6" w:space="0" w:color="F3DB9A"/>
          </w:divBdr>
          <w:divsChild>
            <w:div w:id="10563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3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C8085-53F8-4032-B7CE-0F97CD74D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5</Pages>
  <Words>596</Words>
  <Characters>3401</Characters>
  <Application>Microsoft Office Word</Application>
  <DocSecurity>0</DocSecurity>
  <Lines>28</Lines>
  <Paragraphs>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Kareem Helmy</dc:creator>
  <cp:keywords/>
  <dc:description/>
  <cp:lastModifiedBy>elhashemy</cp:lastModifiedBy>
  <cp:revision>23</cp:revision>
  <cp:lastPrinted>2015-01-13T04:52:00Z</cp:lastPrinted>
  <dcterms:created xsi:type="dcterms:W3CDTF">2017-04-01T07:07:00Z</dcterms:created>
  <dcterms:modified xsi:type="dcterms:W3CDTF">2017-11-23T14:40:00Z</dcterms:modified>
</cp:coreProperties>
</file>