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B0C6B" w:rsidRDefault="00AB0C6B">
      <w:pPr>
        <w:jc w:val="center"/>
      </w:pPr>
    </w:p>
    <w:p w:rsidR="00AB0C6B" w:rsidRDefault="00AB0C6B">
      <w:pPr>
        <w:jc w:val="center"/>
      </w:pPr>
    </w:p>
    <w:p w:rsidR="00AB0C6B" w:rsidRDefault="00A632E6">
      <w:pPr>
        <w:spacing w:line="240" w:lineRule="auto"/>
        <w:jc w:val="center"/>
      </w:pPr>
      <w:proofErr w:type="spellStart"/>
      <w:r>
        <w:rPr>
          <w:rFonts w:ascii="SimSun" w:eastAsia="SimSun" w:hAnsi="SimSun" w:cs="SimSun"/>
          <w:b/>
          <w:color w:val="385623"/>
          <w:sz w:val="52"/>
          <w:szCs w:val="52"/>
        </w:rPr>
        <w:t>放在舌头下面、身体可以吸收的药片会坏斋吗</w:t>
      </w:r>
      <w:proofErr w:type="spellEnd"/>
      <w:r>
        <w:rPr>
          <w:rFonts w:ascii="SimSun" w:eastAsia="SimSun" w:hAnsi="SimSun" w:cs="SimSun"/>
          <w:b/>
          <w:color w:val="385623"/>
          <w:sz w:val="52"/>
          <w:szCs w:val="52"/>
        </w:rPr>
        <w:t>？</w:t>
      </w:r>
    </w:p>
    <w:p w:rsidR="00AB0C6B" w:rsidRDefault="00AB0C6B">
      <w:pPr>
        <w:spacing w:line="240" w:lineRule="auto"/>
        <w:jc w:val="center"/>
      </w:pPr>
    </w:p>
    <w:p w:rsidR="00AB0C6B" w:rsidRDefault="00A632E6">
      <w:pPr>
        <w:spacing w:after="54"/>
        <w:jc w:val="center"/>
      </w:pPr>
      <w:r>
        <w:rPr>
          <w:rFonts w:ascii="Helvetica Neue" w:eastAsia="Helvetica Neue" w:hAnsi="Helvetica Neue" w:cs="Times New Roman"/>
          <w:b/>
          <w:color w:val="385623"/>
          <w:sz w:val="52"/>
          <w:szCs w:val="52"/>
          <w:rtl/>
        </w:rPr>
        <w:t>الأقراص التي توضع تحت اللسان ويمتصها الجسم هل تفسد الصيام؟</w:t>
      </w:r>
    </w:p>
    <w:p w:rsidR="00AB0C6B" w:rsidRDefault="00AB0C6B">
      <w:pPr>
        <w:spacing w:after="60"/>
      </w:pPr>
    </w:p>
    <w:p w:rsidR="00AB0C6B" w:rsidRDefault="00A632E6" w:rsidP="00681DBC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0" hidden="0" allowOverlap="0" wp14:anchorId="22327822" wp14:editId="05376EEC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B0C6B" w:rsidRDefault="00AB0C6B">
      <w:pPr>
        <w:jc w:val="center"/>
      </w:pPr>
    </w:p>
    <w:p w:rsidR="00AB0C6B" w:rsidRDefault="00AB0C6B">
      <w:pPr>
        <w:spacing w:after="0" w:line="240" w:lineRule="auto"/>
        <w:ind w:firstLine="113"/>
        <w:jc w:val="center"/>
      </w:pPr>
    </w:p>
    <w:p w:rsidR="00AB0C6B" w:rsidRDefault="00A632E6">
      <w:pPr>
        <w:spacing w:after="0" w:line="240" w:lineRule="auto"/>
        <w:ind w:firstLine="113"/>
        <w:jc w:val="center"/>
      </w:pPr>
      <w:proofErr w:type="spellStart"/>
      <w:r>
        <w:rPr>
          <w:rFonts w:ascii="SimSun" w:eastAsia="SimSun" w:hAnsi="SimSun" w:cs="SimSun"/>
          <w:b/>
          <w:sz w:val="32"/>
          <w:szCs w:val="32"/>
        </w:rPr>
        <w:t>来源：伊斯兰问答网站</w:t>
      </w:r>
      <w:proofErr w:type="spellEnd"/>
    </w:p>
    <w:p w:rsidR="00AB0C6B" w:rsidRDefault="00AB0C6B">
      <w:pPr>
        <w:jc w:val="center"/>
      </w:pPr>
    </w:p>
    <w:p w:rsidR="00AB0C6B" w:rsidRDefault="00A632E6">
      <w:pPr>
        <w:spacing w:before="150" w:after="150"/>
        <w:jc w:val="center"/>
      </w:pPr>
      <w:r>
        <w:rPr>
          <w:rFonts w:ascii="Tahoma" w:eastAsia="Tahoma" w:hAnsi="Tahoma" w:cs="Tahoma"/>
          <w:b/>
          <w:sz w:val="32"/>
          <w:szCs w:val="32"/>
          <w:rtl/>
        </w:rPr>
        <w:t>مصدر</w:t>
      </w:r>
      <w:r>
        <w:rPr>
          <w:b/>
          <w:sz w:val="32"/>
          <w:szCs w:val="32"/>
          <w:rtl/>
        </w:rPr>
        <w:t xml:space="preserve"> : </w:t>
      </w:r>
      <w:r>
        <w:rPr>
          <w:rFonts w:ascii="Tahoma" w:eastAsia="Tahoma" w:hAnsi="Tahoma" w:cs="Tahoma"/>
          <w:b/>
          <w:sz w:val="32"/>
          <w:szCs w:val="32"/>
          <w:rtl/>
        </w:rPr>
        <w:t>موقع</w:t>
      </w:r>
      <w:r>
        <w:rPr>
          <w:b/>
          <w:sz w:val="32"/>
          <w:szCs w:val="32"/>
          <w:rtl/>
        </w:rPr>
        <w:t xml:space="preserve"> </w:t>
      </w:r>
      <w:r>
        <w:rPr>
          <w:rFonts w:ascii="Tahoma" w:eastAsia="Tahoma" w:hAnsi="Tahoma" w:cs="Tahoma"/>
          <w:b/>
          <w:sz w:val="32"/>
          <w:szCs w:val="32"/>
          <w:rtl/>
        </w:rPr>
        <w:t>الإسلام</w:t>
      </w:r>
      <w:r>
        <w:rPr>
          <w:b/>
          <w:sz w:val="32"/>
          <w:szCs w:val="32"/>
          <w:rtl/>
        </w:rPr>
        <w:t xml:space="preserve"> </w:t>
      </w:r>
      <w:r>
        <w:rPr>
          <w:rFonts w:ascii="Tahoma" w:eastAsia="Tahoma" w:hAnsi="Tahoma" w:cs="Tahoma"/>
          <w:b/>
          <w:sz w:val="32"/>
          <w:szCs w:val="32"/>
          <w:rtl/>
        </w:rPr>
        <w:t>سؤال</w:t>
      </w:r>
      <w:r>
        <w:rPr>
          <w:b/>
          <w:sz w:val="32"/>
          <w:szCs w:val="32"/>
          <w:rtl/>
        </w:rPr>
        <w:t xml:space="preserve"> </w:t>
      </w:r>
      <w:r>
        <w:rPr>
          <w:rFonts w:ascii="Tahoma" w:eastAsia="Tahoma" w:hAnsi="Tahoma" w:cs="Tahoma"/>
          <w:b/>
          <w:sz w:val="32"/>
          <w:szCs w:val="32"/>
          <w:rtl/>
        </w:rPr>
        <w:t>وجواب</w:t>
      </w:r>
    </w:p>
    <w:p w:rsidR="00AB0C6B" w:rsidRDefault="00AB0C6B">
      <w:pPr>
        <w:jc w:val="center"/>
      </w:pPr>
    </w:p>
    <w:p w:rsidR="00AB0C6B" w:rsidRDefault="00AB0C6B">
      <w:pPr>
        <w:jc w:val="center"/>
      </w:pPr>
    </w:p>
    <w:p w:rsidR="00AB0C6B" w:rsidRDefault="00AB0C6B">
      <w:pPr>
        <w:jc w:val="center"/>
      </w:pPr>
    </w:p>
    <w:p w:rsidR="00AB0C6B" w:rsidRDefault="00AB0C6B">
      <w:pPr>
        <w:jc w:val="center"/>
      </w:pPr>
    </w:p>
    <w:p w:rsidR="00AB0C6B" w:rsidRDefault="00A632E6">
      <w:pPr>
        <w:jc w:val="center"/>
      </w:pPr>
      <w:r>
        <w:rPr>
          <w:rFonts w:ascii="Wingdings" w:eastAsia="Wingdings" w:hAnsi="Wingdings" w:cs="Wingdings"/>
          <w:sz w:val="52"/>
          <w:szCs w:val="52"/>
        </w:rPr>
        <w:t>❧❧</w:t>
      </w:r>
    </w:p>
    <w:p w:rsidR="00AB0C6B" w:rsidRDefault="00AB0C6B">
      <w:pPr>
        <w:jc w:val="center"/>
      </w:pPr>
    </w:p>
    <w:p w:rsidR="00AB0C6B" w:rsidRDefault="00AB0C6B"/>
    <w:p w:rsidR="00AB0C6B" w:rsidRDefault="00A632E6">
      <w:pPr>
        <w:spacing w:before="150" w:after="150"/>
        <w:jc w:val="center"/>
      </w:pPr>
      <w:proofErr w:type="spellStart"/>
      <w:r>
        <w:rPr>
          <w:rFonts w:ascii="SimSun" w:eastAsia="SimSun" w:hAnsi="SimSun" w:cs="SimSun"/>
          <w:b/>
          <w:sz w:val="28"/>
          <w:szCs w:val="28"/>
        </w:rPr>
        <w:t>编审</w:t>
      </w:r>
      <w:proofErr w:type="spellEnd"/>
      <w:r>
        <w:rPr>
          <w:rFonts w:ascii="STXingkai" w:eastAsia="STXingkai" w:hAnsi="STXingkai" w:cs="STXingkai"/>
          <w:b/>
          <w:sz w:val="28"/>
          <w:szCs w:val="28"/>
        </w:rPr>
        <w:t>:</w:t>
      </w:r>
      <w:r>
        <w:rPr>
          <w:rFonts w:ascii="TR Bahamas Light" w:eastAsia="TR Bahamas Light" w:hAnsi="TR Bahamas Light" w:cs="TR Bahamas Light"/>
          <w:b/>
          <w:sz w:val="28"/>
          <w:szCs w:val="28"/>
        </w:rPr>
        <w:t xml:space="preserve"> </w:t>
      </w:r>
      <w:proofErr w:type="spellStart"/>
      <w:r>
        <w:rPr>
          <w:rFonts w:ascii="SimSun" w:eastAsia="SimSun" w:hAnsi="SimSun" w:cs="SimSun"/>
          <w:b/>
          <w:sz w:val="28"/>
          <w:szCs w:val="28"/>
        </w:rPr>
        <w:t>伊斯兰之家中文小组</w:t>
      </w:r>
      <w:proofErr w:type="spellEnd"/>
    </w:p>
    <w:p w:rsidR="00AB0C6B" w:rsidRDefault="00A632E6">
      <w:pPr>
        <w:spacing w:after="0" w:line="240" w:lineRule="auto"/>
        <w:ind w:firstLine="113"/>
        <w:jc w:val="center"/>
      </w:pPr>
      <w:r>
        <w:rPr>
          <w:rFonts w:ascii="Tahoma" w:eastAsia="Tahoma" w:hAnsi="Tahoma" w:cs="Tahoma"/>
          <w:b/>
          <w:sz w:val="28"/>
          <w:szCs w:val="28"/>
          <w:rtl/>
        </w:rPr>
        <w:t>مراجعة</w:t>
      </w:r>
      <w:r>
        <w:rPr>
          <w:b/>
          <w:sz w:val="28"/>
          <w:szCs w:val="28"/>
          <w:rtl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فريق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اللغة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الصينية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بموقع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دار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الإسلام</w:t>
      </w:r>
    </w:p>
    <w:p w:rsidR="00AB0C6B" w:rsidRDefault="00AB0C6B">
      <w:pPr>
        <w:jc w:val="center"/>
      </w:pPr>
    </w:p>
    <w:p w:rsidR="00AB0C6B" w:rsidRDefault="00AB0C6B">
      <w:pPr>
        <w:tabs>
          <w:tab w:val="left" w:pos="2461"/>
        </w:tabs>
        <w:jc w:val="center"/>
      </w:pPr>
    </w:p>
    <w:p w:rsidR="00AB0C6B" w:rsidRDefault="00A632E6">
      <w:pPr>
        <w:tabs>
          <w:tab w:val="left" w:pos="753"/>
          <w:tab w:val="left" w:pos="3933"/>
          <w:tab w:val="center" w:pos="3968"/>
        </w:tabs>
        <w:jc w:val="center"/>
      </w:pPr>
      <w:proofErr w:type="spellStart"/>
      <w:r>
        <w:rPr>
          <w:rFonts w:ascii="SimSun" w:eastAsia="SimSun" w:hAnsi="SimSun" w:cs="SimSun"/>
          <w:b/>
          <w:sz w:val="32"/>
          <w:szCs w:val="32"/>
        </w:rPr>
        <w:t>放在舌头下面、身体可以吸收的药片会坏斋吗</w:t>
      </w:r>
      <w:proofErr w:type="spellEnd"/>
      <w:r>
        <w:rPr>
          <w:rFonts w:ascii="SimSun" w:eastAsia="SimSun" w:hAnsi="SimSun" w:cs="SimSun"/>
          <w:b/>
          <w:sz w:val="32"/>
          <w:szCs w:val="32"/>
        </w:rPr>
        <w:t>？</w:t>
      </w:r>
    </w:p>
    <w:p w:rsidR="00AB0C6B" w:rsidRDefault="00A632E6">
      <w:pPr>
        <w:tabs>
          <w:tab w:val="left" w:pos="753"/>
          <w:tab w:val="left" w:pos="3933"/>
          <w:tab w:val="center" w:pos="3968"/>
        </w:tabs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0" hidden="0" allowOverlap="0">
            <wp:simplePos x="0" y="0"/>
            <wp:positionH relativeFrom="margin">
              <wp:posOffset>1235075</wp:posOffset>
            </wp:positionH>
            <wp:positionV relativeFrom="paragraph">
              <wp:posOffset>107315</wp:posOffset>
            </wp:positionV>
            <wp:extent cx="3254375" cy="470535"/>
            <wp:effectExtent l="0" t="0" r="0" b="0"/>
            <wp:wrapNone/>
            <wp:docPr id="3" name="image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B0C6B" w:rsidRDefault="00AB0C6B">
      <w:pPr>
        <w:tabs>
          <w:tab w:val="left" w:pos="753"/>
          <w:tab w:val="left" w:pos="3933"/>
          <w:tab w:val="center" w:pos="3968"/>
        </w:tabs>
      </w:pPr>
    </w:p>
    <w:p w:rsidR="00AB0C6B" w:rsidRDefault="00A632E6">
      <w:pPr>
        <w:spacing w:line="480" w:lineRule="auto"/>
        <w:ind w:left="643" w:hanging="643"/>
      </w:pPr>
      <w:proofErr w:type="spellStart"/>
      <w:r>
        <w:rPr>
          <w:rFonts w:ascii="SimSun" w:eastAsia="SimSun" w:hAnsi="SimSun" w:cs="SimSun"/>
          <w:b/>
          <w:color w:val="FF0000"/>
          <w:sz w:val="32"/>
          <w:szCs w:val="32"/>
        </w:rPr>
        <w:t>问：这儿有一种心脏病人使用的药片，它放在舌头下面而不能吞咽下去，身体就会吸收药片。请问这种药片会坏斋吗</w:t>
      </w:r>
      <w:proofErr w:type="spellEnd"/>
      <w:r>
        <w:rPr>
          <w:rFonts w:ascii="SimSun" w:eastAsia="SimSun" w:hAnsi="SimSun" w:cs="SimSun"/>
          <w:b/>
          <w:color w:val="FF0000"/>
          <w:sz w:val="32"/>
          <w:szCs w:val="32"/>
        </w:rPr>
        <w:t>？</w:t>
      </w:r>
    </w:p>
    <w:p w:rsidR="00AB0C6B" w:rsidRDefault="00A632E6">
      <w:pPr>
        <w:spacing w:after="107" w:line="480" w:lineRule="auto"/>
      </w:pPr>
      <w:proofErr w:type="spellStart"/>
      <w:r>
        <w:rPr>
          <w:rFonts w:ascii="SimSun" w:eastAsia="SimSun" w:hAnsi="SimSun" w:cs="SimSun"/>
          <w:sz w:val="32"/>
          <w:szCs w:val="32"/>
        </w:rPr>
        <w:t>答：一切赞颂，全归真主</w:t>
      </w:r>
      <w:proofErr w:type="spellEnd"/>
      <w:r>
        <w:rPr>
          <w:rFonts w:ascii="SimSun" w:eastAsia="SimSun" w:hAnsi="SimSun" w:cs="SimSun"/>
          <w:sz w:val="32"/>
          <w:szCs w:val="32"/>
        </w:rPr>
        <w:t>。</w:t>
      </w:r>
    </w:p>
    <w:p w:rsidR="00AB0C6B" w:rsidRDefault="00A632E6">
      <w:pPr>
        <w:spacing w:after="107" w:line="480" w:lineRule="auto"/>
        <w:ind w:firstLine="640"/>
      </w:pPr>
      <w:r>
        <w:rPr>
          <w:rFonts w:ascii="SimSun" w:eastAsia="SimSun" w:hAnsi="SimSun" w:cs="SimSun"/>
          <w:sz w:val="32"/>
          <w:szCs w:val="32"/>
        </w:rPr>
        <w:t>正如医生所说：舌头下面的位置是人体为了治病而吸收药片最快的位置，因此，对一部分心脏病的最快速的治疗方法就是把药片放在舌头的下面，就会被直接而且迅速的吸收，血液把它带到心脏，突发性的心脏病就会得到治疗。这种药片不会坏斋，因为它是在口腔内被吸收的，丝毫都不会进入人的胃，使用这种药片的人必须要小心，它在口腔好融化后，在被吸收之前不能吞咽下去一点点药片。</w:t>
      </w:r>
    </w:p>
    <w:p w:rsidR="00AB0C6B" w:rsidRDefault="00A632E6">
      <w:pPr>
        <w:spacing w:after="107" w:line="480" w:lineRule="auto"/>
        <w:ind w:firstLine="640"/>
      </w:pPr>
      <w:r>
        <w:rPr>
          <w:rFonts w:ascii="SimSun" w:eastAsia="SimSun" w:hAnsi="SimSun" w:cs="SimSun"/>
          <w:sz w:val="32"/>
          <w:szCs w:val="32"/>
        </w:rPr>
        <w:t>在伊斯兰法学学会的决议中说：下</w:t>
      </w:r>
      <w:r>
        <w:rPr>
          <w:rFonts w:ascii="SimSun" w:eastAsia="SimSun" w:hAnsi="SimSun" w:cs="SimSun"/>
          <w:sz w:val="32"/>
          <w:szCs w:val="32"/>
        </w:rPr>
        <w:t>列事物不属于坏斋的事项：为了治疗心绞痛等心脏疾病而放在舌头下面的药片，必须要小心，不能吧融化的药片吞咽下去。</w:t>
      </w:r>
    </w:p>
    <w:p w:rsidR="00AB0C6B" w:rsidRDefault="00A632E6">
      <w:pPr>
        <w:spacing w:after="107" w:line="480" w:lineRule="auto"/>
      </w:pPr>
      <w:proofErr w:type="spellStart"/>
      <w:r>
        <w:rPr>
          <w:rFonts w:ascii="Arial Unicode MS" w:eastAsia="Arial Unicode MS" w:hAnsi="Arial Unicode MS" w:cs="Arial Unicode MS"/>
          <w:sz w:val="32"/>
          <w:szCs w:val="32"/>
        </w:rPr>
        <w:lastRenderedPageBreak/>
        <w:t>敬请参阅《伊斯兰法学学会杂志</w:t>
      </w:r>
      <w:proofErr w:type="spellEnd"/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》</w:t>
      </w:r>
      <w:r>
        <w:rPr>
          <w:rFonts w:ascii="Arial Unicode MS" w:eastAsia="Arial Unicode MS" w:hAnsi="Arial Unicode MS" w:cs="Arial Unicode MS"/>
          <w:sz w:val="32"/>
          <w:szCs w:val="32"/>
        </w:rPr>
        <w:t>(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 xml:space="preserve"> 10 / 2 / 96</w:t>
      </w:r>
      <w:r>
        <w:rPr>
          <w:rFonts w:ascii="Arial Unicode MS" w:eastAsia="Arial Unicode MS" w:hAnsi="Arial Unicode MS" w:cs="Arial Unicode MS"/>
          <w:sz w:val="32"/>
          <w:szCs w:val="32"/>
          <w:rtl/>
        </w:rPr>
        <w:t>،</w:t>
      </w:r>
      <w:r>
        <w:rPr>
          <w:rFonts w:ascii="Arial Unicode MS" w:eastAsia="Arial Unicode MS" w:hAnsi="Arial Unicode MS" w:cs="Arial Unicode MS"/>
          <w:sz w:val="32"/>
          <w:szCs w:val="32"/>
        </w:rPr>
        <w:t xml:space="preserve"> 454 ) </w:t>
      </w:r>
      <w:r>
        <w:rPr>
          <w:rFonts w:ascii="Arial Unicode MS" w:eastAsia="Arial Unicode MS" w:hAnsi="Arial Unicode MS" w:cs="Arial Unicode MS"/>
          <w:sz w:val="32"/>
          <w:szCs w:val="32"/>
        </w:rPr>
        <w:t>艾哈迈德</w:t>
      </w:r>
      <w:r>
        <w:rPr>
          <w:rFonts w:ascii="Arial Unicode MS" w:eastAsia="Arial Unicode MS" w:hAnsi="Arial Unicode MS" w:cs="Arial Unicode MS"/>
          <w:sz w:val="32"/>
          <w:szCs w:val="32"/>
        </w:rPr>
        <w:t>•</w:t>
      </w:r>
      <w:r>
        <w:rPr>
          <w:rFonts w:ascii="Arial Unicode MS" w:eastAsia="Arial Unicode MS" w:hAnsi="Arial Unicode MS" w:cs="Arial Unicode MS"/>
          <w:sz w:val="32"/>
          <w:szCs w:val="32"/>
        </w:rPr>
        <w:t>哈里里博士所著的</w:t>
      </w:r>
      <w:r>
        <w:rPr>
          <w:rFonts w:ascii="Arial Unicode MS" w:eastAsia="Arial Unicode MS" w:hAnsi="Arial Unicode MS" w:cs="Arial Unicode MS"/>
          <w:sz w:val="32"/>
          <w:szCs w:val="32"/>
        </w:rPr>
        <w:t>“</w:t>
      </w:r>
      <w:r>
        <w:rPr>
          <w:rFonts w:ascii="Arial Unicode MS" w:eastAsia="Arial Unicode MS" w:hAnsi="Arial Unicode MS" w:cs="Arial Unicode MS"/>
          <w:sz w:val="32"/>
          <w:szCs w:val="32"/>
        </w:rPr>
        <w:t>坏斋的当代事项</w:t>
      </w:r>
      <w:r>
        <w:rPr>
          <w:rFonts w:ascii="Arial Unicode MS" w:eastAsia="Arial Unicode MS" w:hAnsi="Arial Unicode MS" w:cs="Arial Unicode MS"/>
          <w:sz w:val="32"/>
          <w:szCs w:val="32"/>
        </w:rPr>
        <w:t>”</w:t>
      </w:r>
      <w:r>
        <w:rPr>
          <w:rFonts w:ascii="Arial Unicode MS" w:eastAsia="Arial Unicode MS" w:hAnsi="Arial Unicode MS" w:cs="Arial Unicode MS"/>
          <w:sz w:val="32"/>
          <w:szCs w:val="32"/>
        </w:rPr>
        <w:t>第</w:t>
      </w:r>
      <w:r>
        <w:rPr>
          <w:rFonts w:ascii="Arial Unicode MS" w:eastAsia="Arial Unicode MS" w:hAnsi="Arial Unicode MS" w:cs="Arial Unicode MS"/>
          <w:sz w:val="32"/>
          <w:szCs w:val="32"/>
        </w:rPr>
        <w:t>38</w:t>
      </w:r>
      <w:r>
        <w:rPr>
          <w:rFonts w:ascii="Arial Unicode MS" w:eastAsia="Arial Unicode MS" w:hAnsi="Arial Unicode MS" w:cs="Arial Unicode MS"/>
          <w:sz w:val="32"/>
          <w:szCs w:val="32"/>
        </w:rPr>
        <w:t>和</w:t>
      </w:r>
      <w:r>
        <w:rPr>
          <w:rFonts w:ascii="Arial Unicode MS" w:eastAsia="Arial Unicode MS" w:hAnsi="Arial Unicode MS" w:cs="Arial Unicode MS"/>
          <w:sz w:val="32"/>
          <w:szCs w:val="32"/>
        </w:rPr>
        <w:t>39</w:t>
      </w:r>
      <w:r>
        <w:rPr>
          <w:rFonts w:ascii="Arial Unicode MS" w:eastAsia="Arial Unicode MS" w:hAnsi="Arial Unicode MS" w:cs="Arial Unicode MS"/>
          <w:sz w:val="32"/>
          <w:szCs w:val="32"/>
        </w:rPr>
        <w:t>页</w:t>
      </w:r>
    </w:p>
    <w:p w:rsidR="00AB0C6B" w:rsidRDefault="00A632E6" w:rsidP="00681DBC">
      <w:pPr>
        <w:spacing w:after="107" w:line="480" w:lineRule="auto"/>
      </w:pPr>
      <w:r>
        <w:rPr>
          <w:rFonts w:ascii="Arial Unicode MS" w:eastAsia="Arial Unicode MS" w:hAnsi="Arial Unicode MS" w:cs="Arial Unicode MS"/>
          <w:sz w:val="32"/>
          <w:szCs w:val="32"/>
        </w:rPr>
        <w:t> </w:t>
      </w:r>
      <w:proofErr w:type="spellStart"/>
      <w:r w:rsidR="00681DBC">
        <w:rPr>
          <w:rFonts w:ascii="Arial Unicode MS" w:eastAsia="Arial Unicode MS" w:hAnsi="Arial Unicode MS" w:cs="Arial Unicode MS"/>
          <w:sz w:val="32"/>
          <w:szCs w:val="32"/>
        </w:rPr>
        <w:t>真主至</w:t>
      </w:r>
      <w:bookmarkStart w:id="0" w:name="_GoBack"/>
      <w:bookmarkEnd w:id="0"/>
      <w:proofErr w:type="spellEnd"/>
    </w:p>
    <w:sectPr w:rsidR="00AB0C6B">
      <w:headerReference w:type="default" r:id="rId7"/>
      <w:headerReference w:type="first" r:id="rId8"/>
      <w:pgSz w:w="11907" w:h="16840"/>
      <w:pgMar w:top="1440" w:right="1800" w:bottom="1440" w:left="18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2E6" w:rsidRDefault="00A632E6">
      <w:pPr>
        <w:spacing w:after="0" w:line="240" w:lineRule="auto"/>
      </w:pPr>
      <w:r>
        <w:separator/>
      </w:r>
    </w:p>
  </w:endnote>
  <w:endnote w:type="continuationSeparator" w:id="0">
    <w:p w:rsidR="00A632E6" w:rsidRDefault="00A63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Helvetica Neue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2E6" w:rsidRDefault="00A632E6">
      <w:pPr>
        <w:spacing w:after="0" w:line="240" w:lineRule="auto"/>
      </w:pPr>
      <w:r>
        <w:separator/>
      </w:r>
    </w:p>
  </w:footnote>
  <w:footnote w:type="continuationSeparator" w:id="0">
    <w:p w:rsidR="00A632E6" w:rsidRDefault="00A63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C6B" w:rsidRDefault="00AB0C6B">
    <w:pPr>
      <w:tabs>
        <w:tab w:val="center" w:pos="4153"/>
        <w:tab w:val="right" w:pos="8306"/>
      </w:tabs>
      <w:spacing w:before="709" w:after="0" w:line="12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C6B" w:rsidRDefault="00A632E6">
    <w:pPr>
      <w:tabs>
        <w:tab w:val="center" w:pos="4153"/>
        <w:tab w:val="right" w:pos="8306"/>
      </w:tabs>
      <w:spacing w:before="709"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0" hidden="0" allowOverlap="1">
              <wp:simplePos x="0" y="0"/>
              <wp:positionH relativeFrom="margin">
                <wp:posOffset>-673099</wp:posOffset>
              </wp:positionH>
              <wp:positionV relativeFrom="paragraph">
                <wp:posOffset>-88899</wp:posOffset>
              </wp:positionV>
              <wp:extent cx="7124700" cy="368300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4700" cy="368300"/>
                        <a:chOff x="1781744" y="3595850"/>
                        <a:chExt cx="7128613" cy="368400"/>
                      </a:xfrm>
                    </wpg:grpSpPr>
                    <wpg:grpSp>
                      <wpg:cNvPr id="4" name="Group 4"/>
                      <wpg:cNvGrpSpPr/>
                      <wpg:grpSpPr>
                        <a:xfrm>
                          <a:off x="1781744" y="3595850"/>
                          <a:ext cx="7128613" cy="368400"/>
                          <a:chOff x="0" y="0"/>
                          <a:chExt cx="7128613" cy="3684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712850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B0C6B" w:rsidRDefault="00AB0C6B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lIns="91425" tIns="91425" rIns="91425" bIns="91425" anchor="ctr" anchorCtr="0"/>
                      </wps:wsp>
                      <wps:wsp>
                        <wps:cNvPr id="7" name="Rectangle 7"/>
                        <wps:cNvSpPr/>
                        <wps:spPr>
                          <a:xfrm>
                            <a:off x="6421814" y="0"/>
                            <a:ext cx="706799" cy="3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B0C6B" w:rsidRDefault="00A632E6">
                              <w:pPr>
                                <w:spacing w:line="258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6666"/>
                                  <w:sz w:val="32"/>
                                </w:rPr>
                                <w:t>1436</w:t>
                              </w:r>
                            </w:p>
                          </w:txbxContent>
                        </wps:txbx>
                        <wps:bodyPr lIns="88900" tIns="38100" rIns="88900" bIns="38100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5" o:spid="_x0000_s1026" style="position:absolute;left:0;text-align:left;margin-left:-53pt;margin-top:-7pt;width:561pt;height:29pt;z-index:251658240;mso-position-horizontal-relative:margin" coordorigin="17817,35958" coordsize="71286,3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" o:allowincell="f">
              <v:group id="Group 4" o:spid="_x0000_s1027" style="position:absolute;left:17817;top:35958;width:71286;height:3684" coordsize="71286,36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rect id="Rectangle 6" o:spid="_x0000_s1028" style="position:absolute;width:71285;height:3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SdsIA&#10;AADaAAAADwAAAGRycy9kb3ducmV2LnhtbESP0WrCQBRE3wv9h+UWfKubBgk1ZiOtWLA+1egHXLPX&#10;bDB7N81uNf59Vyj0cZiZM0yxHG0nLjT41rGCl2kCgrh2uuVGwWH/8fwKwgdkjZ1jUnAjD8vy8aHA&#10;XLsr7+hShUZECPscFZgQ+lxKXxuy6KeuJ47eyQ0WQ5RDI/WA1wi3nUyTJJMWW44LBntaGarP1Y9V&#10;8DVzlK5T/141dm7G4377+Y2ZUpOn8W0BItAY/sN/7Y1WkMH9Srw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uJJ2wgAAANoAAAAPAAAAAAAAAAAAAAAAAJgCAABkcnMvZG93&#10;bnJldi54bWxQSwUGAAAAAAQABAD1AAAAhwMAAAAA&#10;" filled="f" stroked="f">
                  <v:textbox inset="2.53958mm,2.53958mm,2.53958mm,2.53958mm">
                    <w:txbxContent>
                      <w:p w:rsidR="00AB0C6B" w:rsidRDefault="00AB0C6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7" o:spid="_x0000_s1029" style="position:absolute;left:64218;width:7068;height:36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hKmMIA&#10;AADaAAAADwAAAGRycy9kb3ducmV2LnhtbESPW2sCMRSE3wv+h3AE32pWwSqrUbxQ0KfWCz4fkmN2&#10;cXOybFJ3/femUOjjMDPfMItV5yrxoCaUnhWMhhkIYu1NyVbB5fz5PgMRIrLByjMpeFKA1bL3tsDc&#10;+JaP9DhFKxKEQ44KihjrXMqgC3IYhr4mTt7NNw5jko2VpsE2wV0lx1n2IR2WnBYKrGlbkL6ffpwC&#10;3Vo9RXvYye/dfbyZHSbXr/VEqUG/W89BROrif/ivvTcKpvB7Jd0A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KEqYwgAAANoAAAAPAAAAAAAAAAAAAAAAAJgCAABkcnMvZG93&#10;bnJldi54bWxQSwUGAAAAAAQABAD1AAAAhwMAAAAA&#10;" filled="f" stroked="f">
                  <v:textbox inset="7pt,3pt,7pt,3pt">
                    <w:txbxContent>
                      <w:p w:rsidR="00AB0C6B" w:rsidRDefault="00A632E6">
                        <w:pPr>
                          <w:spacing w:line="258" w:lineRule="auto"/>
                          <w:jc w:val="center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6666"/>
                            <w:sz w:val="32"/>
                          </w:rPr>
                          <w:t>1436</w:t>
                        </w:r>
                      </w:p>
                    </w:txbxContent>
                  </v:textbox>
                </v:rect>
              </v:group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0" hidden="0" allowOverlap="0">
          <wp:simplePos x="0" y="0"/>
          <wp:positionH relativeFrom="margin">
            <wp:posOffset>0</wp:posOffset>
          </wp:positionH>
          <wp:positionV relativeFrom="paragraph">
            <wp:posOffset>36005</wp:posOffset>
          </wp:positionV>
          <wp:extent cx="6524589" cy="318516"/>
          <wp:effectExtent l="0" t="0" r="0" b="0"/>
          <wp:wrapSquare wrapText="bothSides" distT="0" distB="0" distL="114300" distR="114300"/>
          <wp:docPr id="2" name="image0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24589" cy="3185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B0C6B"/>
    <w:rsid w:val="00681DBC"/>
    <w:rsid w:val="00A632E6"/>
    <w:rsid w:val="00AB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46EA77-E41F-493D-AD48-D69CDF0F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100" w:after="100" w:line="240" w:lineRule="auto"/>
      <w:outlineLvl w:val="3"/>
    </w:pPr>
    <w:rPr>
      <w:rFonts w:ascii="SimSun" w:eastAsia="SimSun" w:hAnsi="SimSun" w:cs="SimSun"/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338</Characters>
  <Application>Microsoft Office Word</Application>
  <DocSecurity>0</DocSecurity>
  <Lines>42</Lines>
  <Paragraphs>16</Paragraphs>
  <ScaleCrop>false</ScaleCrop>
  <Manager/>
  <Company>islamhouse.com</Company>
  <LinksUpToDate>false</LinksUpToDate>
  <CharactersWithSpaces>593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放在舌头下面、身体可以吸收的药片会坏斋吗？_x000d_</dc:title>
  <dc:subject>放在舌头下面、身体可以吸收的药片会坏斋吗？_x000d_</dc:subject>
  <dc:creator>伊斯兰问答网站</dc:creator>
  <cp:keywords>放在舌头下面、身体可以吸收的药片会坏斋吗？_x000d_</cp:keywords>
  <dc:description>放在舌头下面、身体可以吸收的药片会坏斋吗？_x000d_</dc:description>
  <cp:lastModifiedBy>elhashemy</cp:lastModifiedBy>
  <cp:revision>2</cp:revision>
  <dcterms:created xsi:type="dcterms:W3CDTF">2015-07-21T13:11:00Z</dcterms:created>
  <dcterms:modified xsi:type="dcterms:W3CDTF">2015-07-21T13:12:00Z</dcterms:modified>
  <cp:category/>
</cp:coreProperties>
</file>