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8923E4" w:rsidRPr="009327E8" w:rsidRDefault="00375A40" w:rsidP="00B702E8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52"/>
          <w:szCs w:val="52"/>
          <w:lang w:eastAsia="zh-CN"/>
        </w:rPr>
      </w:pPr>
      <w:r w:rsidRPr="00375A40">
        <w:rPr>
          <w:rFonts w:ascii="SimSun" w:hAnsi="SimSun" w:cs="SimSun" w:hint="eastAsia"/>
          <w:b/>
          <w:bCs/>
          <w:color w:val="385623" w:themeColor="accent6" w:themeShade="80"/>
          <w:sz w:val="52"/>
          <w:szCs w:val="52"/>
          <w:lang w:eastAsia="zh-CN"/>
        </w:rPr>
        <w:t>如果与通过计算而确定斋月的国家一起封斋，是不是要它和一起开斋？</w:t>
      </w:r>
    </w:p>
    <w:p w:rsidR="00B702E8" w:rsidRDefault="00B702E8" w:rsidP="00B702E8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44"/>
          <w:szCs w:val="44"/>
          <w:lang w:eastAsia="zh-CN"/>
        </w:rPr>
      </w:pPr>
    </w:p>
    <w:p w:rsidR="00B702E8" w:rsidRPr="00375A40" w:rsidRDefault="00375A40" w:rsidP="00375A40">
      <w:pPr>
        <w:spacing w:after="54"/>
        <w:jc w:val="center"/>
        <w:outlineLvl w:val="3"/>
        <w:rPr>
          <w:rFonts w:ascii="Helvetica" w:eastAsia="SimSun" w:hAnsi="Helvetica" w:cs="SimSun"/>
          <w:b/>
          <w:bCs/>
          <w:color w:val="385623" w:themeColor="accent6" w:themeShade="80"/>
          <w:sz w:val="52"/>
          <w:szCs w:val="52"/>
          <w:lang w:eastAsia="zh-CN"/>
        </w:rPr>
      </w:pPr>
      <w:r w:rsidRPr="00375A40">
        <w:rPr>
          <w:rFonts w:ascii="Helvetica" w:eastAsia="SimSun" w:hAnsi="Helvetica" w:cs="Times New Roman"/>
          <w:b/>
          <w:bCs/>
          <w:color w:val="385623" w:themeColor="accent6" w:themeShade="80"/>
          <w:sz w:val="52"/>
          <w:szCs w:val="52"/>
          <w:rtl/>
        </w:rPr>
        <w:t>إذا صام مع بلد تعمل بالحساب فهل يفطر معها؟</w:t>
      </w:r>
    </w:p>
    <w:p w:rsidR="009003B8" w:rsidRPr="009C34D2" w:rsidRDefault="009003B8" w:rsidP="008923E4">
      <w:pPr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1235445</wp:posOffset>
            </wp:positionH>
            <wp:positionV relativeFrom="paragraph">
              <wp:posOffset>218677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Pr="008923E4" w:rsidRDefault="00316388" w:rsidP="008923E4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eastAsia="zh-CN" w:bidi="ar-EG"/>
        </w:rPr>
      </w:pPr>
    </w:p>
    <w:p w:rsidR="00316388" w:rsidRPr="008B6D70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32"/>
          <w:szCs w:val="32"/>
          <w:rtl/>
          <w:lang w:eastAsia="zh-CN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مصدر : </w:t>
      </w:r>
      <w:r w:rsidR="00CF1F3E" w:rsidRPr="00CF1F3E">
        <w:rPr>
          <w:rFonts w:asciiTheme="minorBidi" w:hAnsiTheme="minorBidi"/>
          <w:b/>
          <w:bCs/>
          <w:sz w:val="32"/>
          <w:szCs w:val="32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003B8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28"/>
          <w:szCs w:val="28"/>
          <w:lang w:eastAsia="zh-CN"/>
        </w:rPr>
      </w:pPr>
      <w:r w:rsidRPr="009003B8">
        <w:rPr>
          <w:rFonts w:ascii="SimSun" w:eastAsia="SimSun" w:hAnsi="SimSun" w:cs="SimSun" w:hint="eastAsia"/>
          <w:b/>
          <w:bCs/>
          <w:sz w:val="28"/>
          <w:szCs w:val="28"/>
          <w:lang w:eastAsia="zh-CN"/>
        </w:rPr>
        <w:t>编审</w:t>
      </w:r>
      <w:r w:rsidRPr="009003B8">
        <w:rPr>
          <w:rFonts w:ascii="STXingkai" w:eastAsia="STXingkai" w:hAnsi="TR Bahamas Light"/>
          <w:b/>
          <w:bCs/>
          <w:sz w:val="28"/>
          <w:szCs w:val="28"/>
          <w:lang w:val="tr-TR" w:eastAsia="zh-CN"/>
        </w:rPr>
        <w:t>:</w:t>
      </w:r>
      <w:r w:rsidRPr="009003B8">
        <w:rPr>
          <w:rFonts w:ascii="TR Bahamas Light" w:hAnsi="TR Bahamas Light" w:cs="mylotus"/>
          <w:b/>
          <w:bCs/>
          <w:sz w:val="28"/>
          <w:szCs w:val="28"/>
          <w:lang w:eastAsia="zh-CN"/>
        </w:rPr>
        <w:t xml:space="preserve"> </w:t>
      </w:r>
      <w:r w:rsidRPr="009003B8">
        <w:rPr>
          <w:rFonts w:asciiTheme="minorEastAsia" w:hAnsiTheme="minorEastAsia" w:hint="eastAsia"/>
          <w:b/>
          <w:bCs/>
          <w:kern w:val="28"/>
          <w:sz w:val="28"/>
          <w:szCs w:val="28"/>
          <w:lang w:eastAsia="zh-CN"/>
        </w:rPr>
        <w:t>伊斯兰之家中文小组</w:t>
      </w:r>
    </w:p>
    <w:p w:rsidR="00316388" w:rsidRPr="009003B8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8"/>
          <w:szCs w:val="28"/>
          <w:rtl/>
          <w:lang w:bidi="ar-EG"/>
        </w:rPr>
      </w:pPr>
      <w:r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مراجعة:</w:t>
      </w:r>
      <w:r w:rsidR="00693F61" w:rsidRPr="009003B8">
        <w:rPr>
          <w:rFonts w:ascii="Times New Roman" w:hAnsi="Times New Roman" w:cs="KFGQPC Uthman Taha Naskh"/>
          <w:b/>
          <w:bCs/>
          <w:sz w:val="28"/>
          <w:szCs w:val="28"/>
          <w:rtl/>
          <w:lang w:bidi="ar-EG"/>
        </w:rPr>
        <w:t xml:space="preserve"> </w:t>
      </w:r>
      <w:r w:rsidR="008923E4"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فريق اللغة الصينية بموقع دار الإسلام</w:t>
      </w:r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rtl/>
          <w:lang w:bidi="ar-EG"/>
        </w:rPr>
      </w:pPr>
    </w:p>
    <w:p w:rsidR="006B7C86" w:rsidRPr="00CD0FA1" w:rsidRDefault="006B7C86" w:rsidP="003764D3">
      <w:pPr>
        <w:tabs>
          <w:tab w:val="left" w:pos="2461"/>
        </w:tabs>
        <w:bidi w:val="0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</w:p>
    <w:p w:rsidR="00375A40" w:rsidRDefault="00375A40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eastAsia="zh-CN" w:bidi="ar-EG"/>
        </w:rPr>
      </w:pPr>
      <w:r w:rsidRPr="00375A40">
        <w:rPr>
          <w:rFonts w:asciiTheme="majorBidi" w:hAnsiTheme="majorBidi" w:cstheme="majorBidi" w:hint="eastAsia"/>
          <w:b/>
          <w:bCs/>
          <w:color w:val="000000" w:themeColor="text1"/>
          <w:sz w:val="32"/>
          <w:szCs w:val="32"/>
          <w:lang w:eastAsia="zh-CN" w:bidi="ar-EG"/>
        </w:rPr>
        <w:t>如果与通过计算而确定斋月的国家一起封斋，是不是要它和一起开斋？</w:t>
      </w:r>
    </w:p>
    <w:p w:rsidR="006B7C86" w:rsidRPr="009C34D2" w:rsidRDefault="009003B8" w:rsidP="00375A40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eastAsia="zh-CN" w:bidi="ar-EG"/>
        </w:rPr>
      </w:pPr>
      <w:r w:rsidRPr="009C34D2">
        <w:rPr>
          <w:rFonts w:asciiTheme="majorBidi" w:hAnsiTheme="majorBidi" w:cstheme="majorBidi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1283212</wp:posOffset>
            </wp:positionH>
            <wp:positionV relativeFrom="paragraph">
              <wp:posOffset>256871</wp:posOffset>
            </wp:positionV>
            <wp:extent cx="3254991" cy="470848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092" w:rsidRDefault="00226092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5A40" w:rsidRPr="00375A40" w:rsidRDefault="00375A40" w:rsidP="00375A40">
      <w:pPr>
        <w:shd w:val="clear" w:color="auto" w:fill="FFFFFF"/>
        <w:bidi w:val="0"/>
        <w:spacing w:line="480" w:lineRule="auto"/>
        <w:ind w:left="643" w:hangingChars="200" w:hanging="643"/>
        <w:rPr>
          <w:rFonts w:ascii="Tahoma" w:eastAsia="SimSun" w:hAnsi="Tahoma" w:cs="Tahoma"/>
          <w:b/>
          <w:bCs/>
          <w:color w:val="FF0000"/>
          <w:sz w:val="32"/>
          <w:szCs w:val="32"/>
          <w:lang w:eastAsia="zh-CN"/>
        </w:rPr>
      </w:pPr>
      <w:r>
        <w:rPr>
          <w:rFonts w:ascii="Tahoma" w:eastAsia="SimSun" w:hAnsi="Tahoma" w:cs="Tahoma" w:hint="eastAsia"/>
          <w:b/>
          <w:bCs/>
          <w:color w:val="FF0000"/>
          <w:sz w:val="32"/>
          <w:szCs w:val="32"/>
          <w:lang w:eastAsia="zh-CN"/>
        </w:rPr>
        <w:t>问：</w:t>
      </w:r>
      <w:r w:rsidRPr="00375A40">
        <w:rPr>
          <w:rFonts w:ascii="Tahoma" w:eastAsia="SimSun" w:hAnsi="Tahoma" w:cs="Tahoma"/>
          <w:b/>
          <w:bCs/>
          <w:color w:val="FF0000"/>
          <w:sz w:val="32"/>
          <w:szCs w:val="32"/>
          <w:lang w:eastAsia="zh-CN"/>
        </w:rPr>
        <w:t>我是在印度卡纳塔克邦学习的一个学生，这儿的穆斯林对斋月开始和结束的时间有很大的分歧，这个卡纳塔克邦自从年初就已经规定了斋月的开始时间，这意味着他们没有依靠月亮的实际情况，因而使一部分穆斯林（他们大部分是阿拉伯人）放弃了他们规定的斋月的开始时间，然后与沙特阿拉伯王国的开始时间保持一致，请问这是正确的吗？与他们一起封斋的人现在应该怎样做？</w:t>
      </w:r>
    </w:p>
    <w:p w:rsidR="00375A40" w:rsidRPr="00375A40" w:rsidRDefault="00375A40" w:rsidP="00375A40">
      <w:pPr>
        <w:shd w:val="clear" w:color="auto" w:fill="FFFFFF"/>
        <w:bidi w:val="0"/>
        <w:spacing w:after="107" w:line="480" w:lineRule="auto"/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</w:pPr>
      <w:r>
        <w:rPr>
          <w:rFonts w:ascii="Tahoma" w:eastAsia="SimSun" w:hAnsi="Tahoma" w:cs="Tahoma" w:hint="eastAsia"/>
          <w:color w:val="000000" w:themeColor="text1"/>
          <w:sz w:val="32"/>
          <w:szCs w:val="32"/>
          <w:lang w:eastAsia="zh-CN"/>
        </w:rPr>
        <w:t>答：</w:t>
      </w:r>
      <w:r w:rsidRPr="00375A40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一切赞颂，全归真主。</w:t>
      </w:r>
    </w:p>
    <w:p w:rsidR="00375A40" w:rsidRPr="00375A40" w:rsidRDefault="00375A40" w:rsidP="00375A40">
      <w:pPr>
        <w:shd w:val="clear" w:color="auto" w:fill="FFFFFF"/>
        <w:bidi w:val="0"/>
        <w:spacing w:after="107" w:line="480" w:lineRule="auto"/>
        <w:ind w:firstLineChars="200" w:firstLine="640"/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</w:pPr>
      <w:r w:rsidRPr="00375A40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如果穆斯林在按照教法要求确定斋月开始和结束的国家，他必须要和这个国家在封斋和开斋的时间中保持一致，我们在（</w:t>
      </w:r>
      <w:r w:rsidRPr="00375A40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12660</w:t>
      </w:r>
      <w:r w:rsidRPr="00375A40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）号问题的回答中已经做了阐释。</w:t>
      </w:r>
    </w:p>
    <w:p w:rsidR="00375A40" w:rsidRPr="00375A40" w:rsidRDefault="00375A40" w:rsidP="00375A40">
      <w:pPr>
        <w:shd w:val="clear" w:color="auto" w:fill="FFFFFF"/>
        <w:bidi w:val="0"/>
        <w:spacing w:after="107" w:line="480" w:lineRule="auto"/>
        <w:ind w:firstLineChars="200" w:firstLine="640"/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</w:pPr>
      <w:r w:rsidRPr="00375A40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lastRenderedPageBreak/>
        <w:t>如果穆斯林在异教徒的国家，或者随心所欲的玩弄斋月开始和结束的国家，完全不按照教法的要求确定斋月的开始和结束，那么，他应该跟随离他最近的穆斯林国家，注重看月的国家，如果与在看月问题中信得过的国家如沙特阿拉伯王国等一起封斋，也是可以的。</w:t>
      </w:r>
    </w:p>
    <w:p w:rsidR="00375A40" w:rsidRPr="00375A40" w:rsidRDefault="00375A40" w:rsidP="00375A40">
      <w:pPr>
        <w:shd w:val="clear" w:color="auto" w:fill="FFFFFF"/>
        <w:bidi w:val="0"/>
        <w:spacing w:after="107" w:line="480" w:lineRule="auto"/>
        <w:ind w:firstLineChars="200" w:firstLine="640"/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</w:pPr>
      <w:r w:rsidRPr="00375A40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综上所述：如果印度穆斯林比注重看月的国家迟一天封斋，必须要告诉那些与他们一起封斋的人：不要与他们一起开斋，而应该与注重看月的国家一起开斋，并还补在斋月的第一天所缺的斋戒。</w:t>
      </w:r>
      <w:r w:rsidRPr="00375A40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 </w:t>
      </w:r>
    </w:p>
    <w:p w:rsidR="00375A40" w:rsidRPr="00375A40" w:rsidRDefault="00375A40" w:rsidP="00375A40">
      <w:pPr>
        <w:shd w:val="clear" w:color="auto" w:fill="FFFFFF"/>
        <w:bidi w:val="0"/>
        <w:spacing w:after="107" w:line="480" w:lineRule="auto"/>
        <w:rPr>
          <w:rFonts w:ascii="Tahoma" w:eastAsia="SimSun" w:hAnsi="Tahoma" w:cs="Tahoma"/>
          <w:color w:val="000000" w:themeColor="text1"/>
          <w:sz w:val="32"/>
          <w:szCs w:val="32"/>
        </w:rPr>
      </w:pPr>
      <w:r w:rsidRPr="00375A40">
        <w:rPr>
          <w:rFonts w:ascii="Tahoma" w:eastAsia="SimSun" w:hAnsi="Tahoma" w:cs="Tahoma"/>
          <w:color w:val="000000" w:themeColor="text1"/>
          <w:sz w:val="32"/>
          <w:szCs w:val="32"/>
        </w:rPr>
        <w:t>真主至知！</w:t>
      </w: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P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D32F3E" w:rsidRPr="00286D8E" w:rsidRDefault="00D32F3E" w:rsidP="00FE46F9">
      <w:pPr>
        <w:spacing w:after="0" w:line="240" w:lineRule="auto"/>
        <w:ind w:firstLine="340"/>
        <w:jc w:val="both"/>
        <w:rPr>
          <w:rFonts w:asciiTheme="majorBidi" w:hAnsiTheme="majorBidi" w:cs="KFGQPC Uthman Taha Naskh"/>
          <w:sz w:val="96"/>
          <w:szCs w:val="96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8B3703" w:rsidRPr="00CD0FA1" w:rsidRDefault="008B3703" w:rsidP="00B50A3A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  <w:sectPr w:rsidR="008B3703" w:rsidRPr="00CD0FA1" w:rsidSect="000757ED">
          <w:headerReference w:type="default" r:id="rId8"/>
          <w:headerReference w:type="first" r:id="rId9"/>
          <w:pgSz w:w="11907" w:h="16840" w:code="9"/>
          <w:pgMar w:top="1134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  <w:bookmarkStart w:id="0" w:name="_GoBack"/>
      <w:bookmarkEnd w:id="0"/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0CE5" w:rsidRDefault="00200CE5" w:rsidP="00E32771">
      <w:pPr>
        <w:spacing w:after="0" w:line="240" w:lineRule="auto"/>
      </w:pPr>
      <w:r>
        <w:separator/>
      </w:r>
    </w:p>
  </w:endnote>
  <w:endnote w:type="continuationSeparator" w:id="0">
    <w:p w:rsidR="00200CE5" w:rsidRDefault="00200CE5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4F715C41-8429-4CA6-A762-CADB8EDD6427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2" w:subsetted="1" w:fontKey="{018AC731-2D1D-469E-A865-DE9CFA487047}"/>
    <w:embedBold r:id="rId3" w:subsetted="1" w:fontKey="{E5007008-7F3E-451E-8A0F-7D3ADB589F3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EC99AA47-5686-4CFC-93FF-26421732E822}"/>
    <w:embedBold r:id="rId5" w:fontKey="{F72A79CE-5A9E-453F-B0E3-3EF6518E487F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6" w:fontKey="{D4CDF70E-3E3D-4FD1-BAE9-E3161B3C7716}"/>
    <w:embedBold r:id="rId7" w:fontKey="{2E6CBE65-EABE-4FD1-9BC2-492ED0BE71A0}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  <w:embedBold r:id="rId8" w:fontKey="{C063D942-B9EF-4B43-83FD-D7CED02C8FAE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Bold r:id="rId9" w:fontKey="{1498A30F-73BC-41E7-95D4-3345343B0C6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5F80CD20-8FCC-43D6-931E-8F019020E875}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11" w:subsetted="1" w:fontKey="{BD097709-ACBC-4FA7-BFFC-F5ACAFF823C6}"/>
  </w:font>
  <w:font w:name="TR Bahamas Light">
    <w:altName w:val="Arial"/>
    <w:panose1 w:val="020B0500000000000000"/>
    <w:charset w:val="00"/>
    <w:family w:val="swiss"/>
    <w:pitch w:val="variable"/>
    <w:sig w:usb0="00000005" w:usb1="00000000" w:usb2="00000000" w:usb3="00000000" w:csb0="00000011" w:csb1="00000000"/>
    <w:embedBold r:id="rId12" w:fontKey="{6A7B6BB4-162E-4B0A-84AE-52D674A04C4F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Bold r:id="rId13" w:fontKey="{0C836486-14F4-42DF-BA7A-CDF2C5198CA0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4" w:fontKey="{83FEA9E6-DD5F-4209-B7BC-C773E2D3F654}"/>
    <w:embedBold r:id="rId15" w:fontKey="{BFD77705-1DA3-48D6-9820-B7C9B6FE0E0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6" w:fontKey="{6A6375EB-4E96-4453-AE2D-6781421B7EBF}"/>
    <w:embedBold r:id="rId17" w:fontKey="{56EBD8D9-5CD7-4EE0-9A05-4167878D0574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8" w:fontKey="{EBD462CC-D07F-46E6-850F-99F5D5DACF1C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9" w:fontKey="{F2E34E55-26F0-4FCD-A589-0AFD5573FB65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20" w:fontKey="{4C6A1079-E26E-496D-B34C-2012BDEBCB4B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1" w:fontKey="{A37B05AE-E4AB-4234-B866-17E327ED06C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0CE5" w:rsidRDefault="00200CE5" w:rsidP="00E32771">
      <w:pPr>
        <w:spacing w:after="0" w:line="240" w:lineRule="auto"/>
      </w:pPr>
      <w:r>
        <w:separator/>
      </w:r>
    </w:p>
  </w:footnote>
  <w:footnote w:type="continuationSeparator" w:id="0">
    <w:p w:rsidR="00200CE5" w:rsidRDefault="00200CE5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200CE5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>
              <w:txbxContent>
                <w:p w:rsidR="0013579E" w:rsidRPr="00C36BA4" w:rsidRDefault="0013579E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7B2C86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7B2C86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8D49D7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2</w:t>
                  </w:r>
                  <w:r w:rsidR="007B2C86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200CE5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D85A5F" w:rsidRPr="008B7CC3" w:rsidRDefault="000A6307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200CE5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319A6"/>
    <w:rsid w:val="000757ED"/>
    <w:rsid w:val="000839E3"/>
    <w:rsid w:val="000A53B5"/>
    <w:rsid w:val="000A6307"/>
    <w:rsid w:val="000C2B16"/>
    <w:rsid w:val="000D5816"/>
    <w:rsid w:val="00112BCF"/>
    <w:rsid w:val="00127393"/>
    <w:rsid w:val="0013579E"/>
    <w:rsid w:val="00136DED"/>
    <w:rsid w:val="00150A9E"/>
    <w:rsid w:val="00171C08"/>
    <w:rsid w:val="00177C64"/>
    <w:rsid w:val="00187D3B"/>
    <w:rsid w:val="001A0D79"/>
    <w:rsid w:val="001A178A"/>
    <w:rsid w:val="001B5EF0"/>
    <w:rsid w:val="001E59E7"/>
    <w:rsid w:val="001F4E86"/>
    <w:rsid w:val="00200CE5"/>
    <w:rsid w:val="00210602"/>
    <w:rsid w:val="002219E3"/>
    <w:rsid w:val="00226092"/>
    <w:rsid w:val="0023307B"/>
    <w:rsid w:val="00243B61"/>
    <w:rsid w:val="00267C61"/>
    <w:rsid w:val="00270AE8"/>
    <w:rsid w:val="00286D8E"/>
    <w:rsid w:val="002A3916"/>
    <w:rsid w:val="002B2FF1"/>
    <w:rsid w:val="002B662B"/>
    <w:rsid w:val="002C4329"/>
    <w:rsid w:val="003011B2"/>
    <w:rsid w:val="003064F5"/>
    <w:rsid w:val="003072B2"/>
    <w:rsid w:val="00316388"/>
    <w:rsid w:val="00317B3C"/>
    <w:rsid w:val="003238D3"/>
    <w:rsid w:val="00341C5F"/>
    <w:rsid w:val="00347608"/>
    <w:rsid w:val="00375A40"/>
    <w:rsid w:val="003764D3"/>
    <w:rsid w:val="003831F3"/>
    <w:rsid w:val="003A526E"/>
    <w:rsid w:val="003E1AC6"/>
    <w:rsid w:val="003E25F0"/>
    <w:rsid w:val="003F2533"/>
    <w:rsid w:val="004029D8"/>
    <w:rsid w:val="0044043D"/>
    <w:rsid w:val="00447B55"/>
    <w:rsid w:val="00465C01"/>
    <w:rsid w:val="004C1156"/>
    <w:rsid w:val="004E2AD6"/>
    <w:rsid w:val="004E38A0"/>
    <w:rsid w:val="004E78EF"/>
    <w:rsid w:val="004F7ABF"/>
    <w:rsid w:val="00501B65"/>
    <w:rsid w:val="00520A9D"/>
    <w:rsid w:val="00536D3B"/>
    <w:rsid w:val="005666DC"/>
    <w:rsid w:val="00575281"/>
    <w:rsid w:val="00577E09"/>
    <w:rsid w:val="0058544F"/>
    <w:rsid w:val="005A2707"/>
    <w:rsid w:val="005B2F9C"/>
    <w:rsid w:val="005D7B02"/>
    <w:rsid w:val="005E1A2C"/>
    <w:rsid w:val="00611298"/>
    <w:rsid w:val="0061181D"/>
    <w:rsid w:val="00631E7F"/>
    <w:rsid w:val="006448DE"/>
    <w:rsid w:val="00662A2B"/>
    <w:rsid w:val="00672146"/>
    <w:rsid w:val="00676E18"/>
    <w:rsid w:val="00682293"/>
    <w:rsid w:val="00693F61"/>
    <w:rsid w:val="0069533C"/>
    <w:rsid w:val="006B50C7"/>
    <w:rsid w:val="006B61A6"/>
    <w:rsid w:val="006B7C86"/>
    <w:rsid w:val="006C4EB7"/>
    <w:rsid w:val="006C72C9"/>
    <w:rsid w:val="006D2BF7"/>
    <w:rsid w:val="00717FAE"/>
    <w:rsid w:val="0072208F"/>
    <w:rsid w:val="0073613D"/>
    <w:rsid w:val="00743188"/>
    <w:rsid w:val="00746F5F"/>
    <w:rsid w:val="00770B0C"/>
    <w:rsid w:val="0077162A"/>
    <w:rsid w:val="007B2C86"/>
    <w:rsid w:val="007D1B14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49D7"/>
    <w:rsid w:val="008D70C8"/>
    <w:rsid w:val="008E2038"/>
    <w:rsid w:val="008F3093"/>
    <w:rsid w:val="009003B8"/>
    <w:rsid w:val="009327E8"/>
    <w:rsid w:val="00944C90"/>
    <w:rsid w:val="0094547A"/>
    <w:rsid w:val="00957097"/>
    <w:rsid w:val="009967F9"/>
    <w:rsid w:val="009C34D2"/>
    <w:rsid w:val="009C7996"/>
    <w:rsid w:val="00A052E1"/>
    <w:rsid w:val="00A24F12"/>
    <w:rsid w:val="00A61E5C"/>
    <w:rsid w:val="00A65935"/>
    <w:rsid w:val="00A70B46"/>
    <w:rsid w:val="00AB5D73"/>
    <w:rsid w:val="00AF172E"/>
    <w:rsid w:val="00B3510F"/>
    <w:rsid w:val="00B37131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72BD4"/>
    <w:rsid w:val="00CC7D12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6176"/>
    <w:rsid w:val="00D53839"/>
    <w:rsid w:val="00D85A5F"/>
    <w:rsid w:val="00DA0ECC"/>
    <w:rsid w:val="00DC324D"/>
    <w:rsid w:val="00DC6A8E"/>
    <w:rsid w:val="00DE01FF"/>
    <w:rsid w:val="00E0449C"/>
    <w:rsid w:val="00E131AE"/>
    <w:rsid w:val="00E25D4B"/>
    <w:rsid w:val="00E32771"/>
    <w:rsid w:val="00E460C2"/>
    <w:rsid w:val="00E903FC"/>
    <w:rsid w:val="00EB6A67"/>
    <w:rsid w:val="00F11B8A"/>
    <w:rsid w:val="00F14B1B"/>
    <w:rsid w:val="00F17D13"/>
    <w:rsid w:val="00F2420A"/>
    <w:rsid w:val="00F3173B"/>
    <w:rsid w:val="00F4624C"/>
    <w:rsid w:val="00F720DF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B40FD4DE-F605-4B75-A91D-3B135C05B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12023-10B3-4D8E-9602-4C5F2DC49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339</Words>
  <Characters>395</Characters>
  <Application>Microsoft Office Word</Application>
  <DocSecurity>0</DocSecurity>
  <Lines>43</Lines>
  <Paragraphs>16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718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如果与通过计算而确定斋月的国家一起封斋，是不是要它和一起开斋？_x000d_</dc:title>
  <dc:subject>如果与通过计算而确定斋月的国家一起封斋，是不是要它和一起开斋？_x000d_</dc:subject>
  <dc:creator>伊斯兰问答网站</dc:creator>
  <cp:keywords>如果与通过计算而确定斋月的国家一起封斋，是不是要它和一起开斋？_x000d_</cp:keywords>
  <dc:description>如果与通过计算而确定斋月的国家一起封斋，是不是要它和一起开斋？_x000d_</dc:description>
  <cp:lastModifiedBy>elhashemy</cp:lastModifiedBy>
  <cp:revision>3</cp:revision>
  <cp:lastPrinted>2015-03-07T18:49:00Z</cp:lastPrinted>
  <dcterms:created xsi:type="dcterms:W3CDTF">2015-05-12T00:01:00Z</dcterms:created>
  <dcterms:modified xsi:type="dcterms:W3CDTF">2015-06-03T15:56:00Z</dcterms:modified>
  <cp:category/>
</cp:coreProperties>
</file>