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779" w:rsidRPr="00337E47" w:rsidRDefault="007B5779" w:rsidP="00337E47">
      <w:pPr>
        <w:spacing w:before="330" w:after="225" w:line="240" w:lineRule="auto"/>
        <w:jc w:val="center"/>
        <w:outlineLvl w:val="0"/>
        <w:rPr>
          <w:rFonts w:asciiTheme="majorBidi" w:eastAsia="Times New Roman" w:hAnsiTheme="majorBidi" w:cstheme="majorBidi"/>
          <w:b/>
          <w:bCs/>
          <w:color w:val="800000"/>
          <w:kern w:val="36"/>
          <w:sz w:val="72"/>
          <w:szCs w:val="72"/>
        </w:rPr>
      </w:pPr>
      <w:r w:rsidRPr="00337E47">
        <w:rPr>
          <w:rFonts w:asciiTheme="majorBidi" w:eastAsia="Times New Roman" w:hAnsiTheme="majorBidi" w:cstheme="majorBidi"/>
          <w:b/>
          <w:bCs/>
          <w:color w:val="800000"/>
          <w:kern w:val="36"/>
          <w:sz w:val="72"/>
          <w:szCs w:val="72"/>
        </w:rPr>
        <w:t xml:space="preserve">Alcohol </w:t>
      </w:r>
    </w:p>
    <w:p w:rsidR="007B5779" w:rsidRPr="00337E47" w:rsidRDefault="007B5779" w:rsidP="007B5779">
      <w:pPr>
        <w:spacing w:after="160" w:line="240" w:lineRule="auto"/>
        <w:ind w:firstLine="397"/>
        <w:jc w:val="center"/>
        <w:rPr>
          <w:rFonts w:ascii="Traditional Arabic" w:eastAsia="Times New Roman" w:hAnsi="Traditional Arabic" w:cs="KFGQPC Uthman Taha Naskh"/>
          <w:sz w:val="72"/>
          <w:szCs w:val="72"/>
          <w:rtl/>
          <w:lang w:bidi="ar-EG"/>
        </w:rPr>
      </w:pPr>
      <w:r w:rsidRPr="00337E47">
        <w:rPr>
          <w:rFonts w:eastAsia="Times New Roman" w:cs="KFGQPC Uthman Taha Naskh" w:hint="cs"/>
          <w:sz w:val="72"/>
          <w:szCs w:val="72"/>
          <w:rtl/>
          <w:lang w:bidi="ar-EG"/>
        </w:rPr>
        <w:t>الخمر</w:t>
      </w:r>
    </w:p>
    <w:p w:rsidR="007B5779" w:rsidRPr="00337E47" w:rsidRDefault="00337E47" w:rsidP="007B5779">
      <w:pPr>
        <w:spacing w:after="160" w:line="240" w:lineRule="auto"/>
        <w:ind w:firstLine="397"/>
        <w:jc w:val="center"/>
        <w:rPr>
          <w:rFonts w:eastAsia="Times New Roman" w:cstheme="minorHAnsi"/>
          <w:b/>
          <w:bCs/>
          <w:sz w:val="26"/>
          <w:szCs w:val="26"/>
          <w:lang w:bidi="ar-EG"/>
        </w:rPr>
      </w:pPr>
      <w:r w:rsidRPr="00337E47">
        <w:rPr>
          <w:rFonts w:eastAsia="Times New Roman" w:cstheme="minorHAnsi"/>
          <w:b/>
          <w:bCs/>
          <w:sz w:val="26"/>
          <w:szCs w:val="26"/>
        </w:rPr>
        <w:t xml:space="preserve"> </w:t>
      </w:r>
      <w:r w:rsidR="007B5779" w:rsidRPr="00337E47">
        <w:rPr>
          <w:rFonts w:eastAsia="Times New Roman" w:cstheme="minorHAnsi"/>
          <w:b/>
          <w:bCs/>
          <w:sz w:val="26"/>
          <w:szCs w:val="26"/>
        </w:rPr>
        <w:t xml:space="preserve">(English – </w:t>
      </w:r>
      <w:r w:rsidR="007B5779" w:rsidRPr="00337E47">
        <w:rPr>
          <w:rFonts w:eastAsia="Times New Roman" w:cs="Traditional Arabic"/>
          <w:b/>
          <w:bCs/>
          <w:sz w:val="26"/>
          <w:szCs w:val="26"/>
          <w:rtl/>
          <w:lang w:bidi="ar-EG"/>
        </w:rPr>
        <w:t>اللغة</w:t>
      </w:r>
      <w:r w:rsidR="007B5779" w:rsidRPr="00337E47">
        <w:rPr>
          <w:rFonts w:eastAsia="Times New Roman" w:cstheme="minorHAnsi"/>
          <w:b/>
          <w:bCs/>
          <w:sz w:val="26"/>
          <w:szCs w:val="26"/>
          <w:rtl/>
          <w:lang w:bidi="ar-EG"/>
        </w:rPr>
        <w:t xml:space="preserve"> </w:t>
      </w:r>
      <w:r w:rsidR="007B5779" w:rsidRPr="00337E47">
        <w:rPr>
          <w:rFonts w:eastAsia="Times New Roman" w:cs="Traditional Arabic"/>
          <w:b/>
          <w:bCs/>
          <w:sz w:val="26"/>
          <w:szCs w:val="26"/>
          <w:rtl/>
          <w:lang w:bidi="ar-EG"/>
        </w:rPr>
        <w:t>الإنجليزية</w:t>
      </w:r>
      <w:r w:rsidR="007B5779" w:rsidRPr="00337E47">
        <w:rPr>
          <w:rFonts w:eastAsia="Times New Roman" w:cstheme="minorHAnsi"/>
          <w:b/>
          <w:bCs/>
          <w:sz w:val="26"/>
          <w:szCs w:val="26"/>
          <w:lang w:bidi="ar-EG"/>
        </w:rPr>
        <w:t>)</w:t>
      </w:r>
    </w:p>
    <w:p w:rsidR="007B5779" w:rsidRPr="00E05843"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337E47" w:rsidRDefault="00337E47" w:rsidP="007B5779">
      <w:pPr>
        <w:spacing w:after="160" w:line="240" w:lineRule="auto"/>
        <w:ind w:firstLine="397"/>
        <w:jc w:val="center"/>
        <w:rPr>
          <w:rFonts w:eastAsia="Times New Roman" w:cstheme="minorHAnsi"/>
          <w:b/>
          <w:bCs/>
          <w:color w:val="984806" w:themeColor="accent6" w:themeShade="80"/>
          <w:sz w:val="26"/>
          <w:szCs w:val="26"/>
          <w:lang w:bidi="ar-EG"/>
        </w:rPr>
      </w:pPr>
    </w:p>
    <w:p w:rsidR="00337E47" w:rsidRPr="00E05843" w:rsidRDefault="00337E47"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Pr="00E05843"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Pr="00337E47" w:rsidRDefault="007B5779" w:rsidP="007B5779">
      <w:pPr>
        <w:spacing w:after="160" w:line="240" w:lineRule="auto"/>
        <w:ind w:firstLine="397"/>
        <w:jc w:val="center"/>
        <w:rPr>
          <w:rFonts w:eastAsia="Times New Roman" w:cstheme="minorHAnsi"/>
          <w:b/>
          <w:bCs/>
          <w:color w:val="984806" w:themeColor="accent6" w:themeShade="80"/>
          <w:sz w:val="40"/>
          <w:szCs w:val="40"/>
          <w:lang w:bidi="ar-EG"/>
        </w:rPr>
      </w:pPr>
      <w:r w:rsidRPr="00337E47">
        <w:rPr>
          <w:rFonts w:eastAsia="Times New Roman" w:cstheme="minorHAnsi"/>
          <w:b/>
          <w:bCs/>
          <w:color w:val="984806" w:themeColor="accent6" w:themeShade="80"/>
          <w:sz w:val="40"/>
          <w:szCs w:val="40"/>
          <w:lang w:bidi="ar-EG"/>
        </w:rPr>
        <w:t>Islam Religion Website</w:t>
      </w:r>
    </w:p>
    <w:p w:rsidR="007B5779" w:rsidRPr="00337E47" w:rsidRDefault="00337E47" w:rsidP="007B5779">
      <w:pPr>
        <w:spacing w:after="160" w:line="240" w:lineRule="auto"/>
        <w:ind w:firstLine="397"/>
        <w:jc w:val="center"/>
        <w:rPr>
          <w:rFonts w:eastAsia="Times New Roman" w:cstheme="minorHAnsi"/>
          <w:b/>
          <w:bCs/>
          <w:color w:val="984806" w:themeColor="accent6" w:themeShade="80"/>
          <w:sz w:val="40"/>
          <w:szCs w:val="40"/>
          <w:lang w:bidi="ar-EG"/>
        </w:rPr>
      </w:pPr>
      <w:hyperlink r:id="rId5" w:history="1">
        <w:r w:rsidR="007B5779" w:rsidRPr="00337E47">
          <w:rPr>
            <w:rStyle w:val="Hyperlink"/>
            <w:rFonts w:eastAsia="Times New Roman" w:cstheme="minorHAnsi"/>
            <w:b/>
            <w:bCs/>
            <w:sz w:val="40"/>
            <w:szCs w:val="40"/>
            <w:lang w:bidi="ar-EG"/>
          </w:rPr>
          <w:t>http://www.islamreligion.com/</w:t>
        </w:r>
      </w:hyperlink>
      <w:r w:rsidR="007B5779" w:rsidRPr="00337E47">
        <w:rPr>
          <w:rFonts w:eastAsia="Times New Roman" w:cstheme="minorHAnsi"/>
          <w:b/>
          <w:bCs/>
          <w:color w:val="984806" w:themeColor="accent6" w:themeShade="80"/>
          <w:sz w:val="40"/>
          <w:szCs w:val="40"/>
          <w:lang w:bidi="ar-EG"/>
        </w:rPr>
        <w:t xml:space="preserve"> </w:t>
      </w:r>
    </w:p>
    <w:p w:rsidR="007B5779" w:rsidRPr="00337E47" w:rsidRDefault="007B5779" w:rsidP="007B5779">
      <w:pPr>
        <w:spacing w:after="160" w:line="240" w:lineRule="auto"/>
        <w:ind w:firstLine="397"/>
        <w:jc w:val="center"/>
        <w:rPr>
          <w:rFonts w:eastAsia="Times New Roman" w:cstheme="minorHAnsi"/>
          <w:b/>
          <w:bCs/>
          <w:color w:val="984806" w:themeColor="accent6" w:themeShade="80"/>
          <w:sz w:val="40"/>
          <w:szCs w:val="40"/>
          <w:lang w:bidi="ar-EG"/>
        </w:rPr>
      </w:pPr>
      <w:r w:rsidRPr="00337E47">
        <w:rPr>
          <w:rFonts w:eastAsia="Times New Roman" w:cs="Traditional Arabic"/>
          <w:b/>
          <w:bCs/>
          <w:color w:val="984806" w:themeColor="accent6" w:themeShade="80"/>
          <w:sz w:val="40"/>
          <w:szCs w:val="40"/>
          <w:rtl/>
          <w:lang w:bidi="ar-EG"/>
        </w:rPr>
        <w:t>موقع</w:t>
      </w:r>
      <w:r w:rsidRPr="00337E47">
        <w:rPr>
          <w:rFonts w:eastAsia="Times New Roman" w:cstheme="minorHAnsi"/>
          <w:b/>
          <w:bCs/>
          <w:color w:val="984806" w:themeColor="accent6" w:themeShade="80"/>
          <w:sz w:val="40"/>
          <w:szCs w:val="40"/>
          <w:rtl/>
          <w:lang w:bidi="ar-EG"/>
        </w:rPr>
        <w:t xml:space="preserve"> </w:t>
      </w:r>
      <w:r w:rsidRPr="00337E47">
        <w:rPr>
          <w:rFonts w:eastAsia="Times New Roman" w:cs="Traditional Arabic"/>
          <w:b/>
          <w:bCs/>
          <w:color w:val="984806" w:themeColor="accent6" w:themeShade="80"/>
          <w:sz w:val="40"/>
          <w:szCs w:val="40"/>
          <w:rtl/>
          <w:lang w:bidi="ar-EG"/>
        </w:rPr>
        <w:t>دين</w:t>
      </w:r>
      <w:r w:rsidRPr="00337E47">
        <w:rPr>
          <w:rFonts w:eastAsia="Times New Roman" w:cstheme="minorHAnsi"/>
          <w:b/>
          <w:bCs/>
          <w:color w:val="984806" w:themeColor="accent6" w:themeShade="80"/>
          <w:sz w:val="40"/>
          <w:szCs w:val="40"/>
          <w:rtl/>
          <w:lang w:bidi="ar-EG"/>
        </w:rPr>
        <w:t xml:space="preserve"> </w:t>
      </w:r>
      <w:r w:rsidRPr="00337E47">
        <w:rPr>
          <w:rFonts w:eastAsia="Times New Roman" w:cs="Traditional Arabic"/>
          <w:b/>
          <w:bCs/>
          <w:color w:val="984806" w:themeColor="accent6" w:themeShade="80"/>
          <w:sz w:val="40"/>
          <w:szCs w:val="40"/>
          <w:rtl/>
          <w:lang w:bidi="ar-EG"/>
        </w:rPr>
        <w:t>الإسلام</w:t>
      </w:r>
    </w:p>
    <w:p w:rsidR="007B5779" w:rsidRPr="00E05843"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Pr="00E05843"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337E47" w:rsidRDefault="00337E47" w:rsidP="007B5779">
      <w:pPr>
        <w:spacing w:after="160" w:line="240" w:lineRule="auto"/>
        <w:ind w:firstLine="397"/>
        <w:jc w:val="center"/>
        <w:rPr>
          <w:rFonts w:eastAsia="Times New Roman" w:cstheme="minorHAnsi"/>
          <w:b/>
          <w:bCs/>
          <w:color w:val="984806" w:themeColor="accent6" w:themeShade="80"/>
          <w:sz w:val="26"/>
          <w:szCs w:val="26"/>
          <w:lang w:bidi="ar-EG"/>
        </w:rPr>
      </w:pPr>
    </w:p>
    <w:p w:rsidR="00337E47" w:rsidRDefault="00337E47" w:rsidP="007B5779">
      <w:pPr>
        <w:spacing w:after="160" w:line="240" w:lineRule="auto"/>
        <w:ind w:firstLine="397"/>
        <w:jc w:val="center"/>
        <w:rPr>
          <w:rFonts w:eastAsia="Times New Roman" w:cstheme="minorHAnsi"/>
          <w:b/>
          <w:bCs/>
          <w:color w:val="984806" w:themeColor="accent6" w:themeShade="80"/>
          <w:sz w:val="26"/>
          <w:szCs w:val="26"/>
          <w:lang w:bidi="ar-EG"/>
        </w:rPr>
      </w:pPr>
    </w:p>
    <w:p w:rsidR="00337E47" w:rsidRDefault="00337E47"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Pr="00E05843" w:rsidRDefault="007B5779" w:rsidP="007B5779">
      <w:pPr>
        <w:spacing w:after="160" w:line="240" w:lineRule="auto"/>
        <w:ind w:firstLine="397"/>
        <w:jc w:val="center"/>
        <w:rPr>
          <w:rFonts w:eastAsia="Times New Roman" w:cstheme="minorHAnsi"/>
          <w:b/>
          <w:bCs/>
          <w:color w:val="984806" w:themeColor="accent6" w:themeShade="80"/>
          <w:sz w:val="26"/>
          <w:szCs w:val="26"/>
          <w:lang w:bidi="ar-EG"/>
        </w:rPr>
      </w:pPr>
    </w:p>
    <w:p w:rsidR="007B5779" w:rsidRPr="00337E47" w:rsidRDefault="007B5779" w:rsidP="007B5779">
      <w:pPr>
        <w:spacing w:after="160" w:line="240" w:lineRule="auto"/>
        <w:ind w:firstLine="397"/>
        <w:jc w:val="center"/>
        <w:rPr>
          <w:rFonts w:eastAsia="Times New Roman" w:cstheme="minorHAnsi"/>
          <w:b/>
          <w:bCs/>
          <w:sz w:val="32"/>
          <w:szCs w:val="32"/>
          <w:lang w:bidi="ar-EG"/>
        </w:rPr>
      </w:pPr>
      <w:r w:rsidRPr="00337E47">
        <w:rPr>
          <w:rFonts w:eastAsia="Times New Roman" w:cstheme="minorHAnsi"/>
          <w:b/>
          <w:bCs/>
          <w:sz w:val="32"/>
          <w:szCs w:val="32"/>
          <w:lang w:bidi="ar-EG"/>
        </w:rPr>
        <w:t>1436 – 2015</w:t>
      </w:r>
    </w:p>
    <w:p w:rsidR="007B5779" w:rsidRDefault="0028747B" w:rsidP="007B5779">
      <w:pPr>
        <w:jc w:val="center"/>
      </w:pPr>
      <w:r>
        <w:t xml:space="preserve">              </w:t>
      </w:r>
      <w:r w:rsidR="007B5779" w:rsidRPr="00E05843">
        <w:rPr>
          <w:rFonts w:cstheme="minorHAnsi"/>
          <w:noProof/>
          <w:sz w:val="26"/>
          <w:szCs w:val="26"/>
        </w:rPr>
        <w:drawing>
          <wp:inline distT="0" distB="0" distL="0" distR="0">
            <wp:extent cx="2319622" cy="317490"/>
            <wp:effectExtent l="0" t="0" r="0" b="0"/>
            <wp:docPr id="20" name="صورة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7"/>
                    <a:srcRect/>
                    <a:stretch>
                      <a:fillRect/>
                    </a:stretch>
                  </pic:blipFill>
                  <pic:spPr bwMode="auto">
                    <a:xfrm>
                      <a:off x="0" y="0"/>
                      <a:ext cx="2382930" cy="326155"/>
                    </a:xfrm>
                    <a:prstGeom prst="rect">
                      <a:avLst/>
                    </a:prstGeom>
                    <a:noFill/>
                    <a:ln w="9525">
                      <a:noFill/>
                      <a:miter lim="800000"/>
                      <a:headEnd/>
                      <a:tailEnd/>
                    </a:ln>
                  </pic:spPr>
                </pic:pic>
              </a:graphicData>
            </a:graphic>
          </wp:inline>
        </w:drawing>
      </w:r>
    </w:p>
    <w:p w:rsidR="007B5779" w:rsidRDefault="007B5779"/>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rsidP="00337E47">
      <w:pPr>
        <w:spacing w:before="330" w:after="225" w:line="240" w:lineRule="auto"/>
        <w:jc w:val="center"/>
        <w:outlineLvl w:val="0"/>
        <w:rPr>
          <w:rFonts w:eastAsia="Times New Roman" w:cstheme="minorHAnsi"/>
          <w:b/>
          <w:bCs/>
          <w:color w:val="984806" w:themeColor="accent6" w:themeShade="80"/>
          <w:kern w:val="36"/>
          <w:sz w:val="40"/>
          <w:szCs w:val="40"/>
        </w:rPr>
      </w:pPr>
      <w:r w:rsidRPr="007B5779">
        <w:rPr>
          <w:rFonts w:eastAsia="Times New Roman" w:cstheme="minorHAnsi"/>
          <w:b/>
          <w:bCs/>
          <w:color w:val="984806" w:themeColor="accent6" w:themeShade="80"/>
          <w:kern w:val="36"/>
          <w:sz w:val="40"/>
          <w:szCs w:val="40"/>
        </w:rPr>
        <w:t>Alcohol (part 1 of 2): The Devil’s Deadly Disease</w:t>
      </w:r>
    </w:p>
    <w:p w:rsidR="00337E47" w:rsidRPr="007B5779" w:rsidRDefault="00337E47" w:rsidP="00337E47">
      <w:pPr>
        <w:spacing w:before="330" w:after="225" w:line="240" w:lineRule="auto"/>
        <w:jc w:val="center"/>
        <w:outlineLvl w:val="0"/>
        <w:rPr>
          <w:rFonts w:eastAsia="Times New Roman" w:cstheme="minorHAnsi"/>
          <w:b/>
          <w:bCs/>
          <w:color w:val="984806" w:themeColor="accent6" w:themeShade="80"/>
          <w:kern w:val="36"/>
          <w:sz w:val="40"/>
          <w:szCs w:val="40"/>
        </w:rPr>
      </w:pPr>
    </w:p>
    <w:p w:rsidR="00337E47" w:rsidRPr="0028747B" w:rsidRDefault="00337E47" w:rsidP="00337E47">
      <w:pPr>
        <w:spacing w:after="160" w:line="240" w:lineRule="auto"/>
        <w:ind w:firstLine="397"/>
        <w:jc w:val="center"/>
        <w:rPr>
          <w:rFonts w:ascii="Traditional Arabic" w:eastAsia="Times New Roman" w:hAnsi="Traditional Arabic" w:cs="Traditional Arabic"/>
          <w:b/>
          <w:bCs/>
          <w:color w:val="984806" w:themeColor="accent6" w:themeShade="80"/>
          <w:sz w:val="50"/>
          <w:szCs w:val="50"/>
          <w:rtl/>
          <w:lang w:bidi="ar-EG"/>
        </w:rPr>
      </w:pPr>
      <w:r>
        <w:rPr>
          <w:rFonts w:eastAsia="Times New Roman" w:cs="Traditional Arabic" w:hint="cs"/>
          <w:b/>
          <w:bCs/>
          <w:color w:val="984806" w:themeColor="accent6" w:themeShade="80"/>
          <w:sz w:val="50"/>
          <w:szCs w:val="50"/>
          <w:rtl/>
          <w:lang w:bidi="ar-EG"/>
        </w:rPr>
        <w:t>الخمر</w:t>
      </w:r>
    </w:p>
    <w:p w:rsidR="00337E47" w:rsidRPr="0028747B" w:rsidRDefault="00337E47" w:rsidP="00337E47">
      <w:pPr>
        <w:spacing w:after="160" w:line="240" w:lineRule="auto"/>
        <w:ind w:firstLine="397"/>
        <w:jc w:val="center"/>
        <w:rPr>
          <w:rFonts w:ascii="Traditional Arabic" w:eastAsia="Times New Roman" w:hAnsi="Traditional Arabic" w:cs="Traditional Arabic"/>
          <w:b/>
          <w:bCs/>
          <w:color w:val="984806" w:themeColor="accent6" w:themeShade="80"/>
          <w:sz w:val="50"/>
          <w:szCs w:val="50"/>
          <w:lang w:bidi="ar-EG"/>
        </w:rPr>
      </w:pPr>
      <w:r w:rsidRPr="0028747B">
        <w:rPr>
          <w:rFonts w:ascii="Traditional Arabic" w:eastAsia="Times New Roman" w:hAnsi="Traditional Arabic" w:cs="Traditional Arabic"/>
          <w:b/>
          <w:bCs/>
          <w:color w:val="984806" w:themeColor="accent6" w:themeShade="80"/>
          <w:sz w:val="50"/>
          <w:szCs w:val="50"/>
          <w:rtl/>
          <w:lang w:bidi="ar-EG"/>
        </w:rPr>
        <w:t>الجزء الأول: مرض الشيطان المميت</w:t>
      </w:r>
    </w:p>
    <w:p w:rsidR="00337E47" w:rsidRDefault="00337E47">
      <w:pPr>
        <w:rPr>
          <w:rFonts w:eastAsia="Times New Roman" w:cstheme="minorHAnsi"/>
          <w:color w:val="000000"/>
          <w:sz w:val="26"/>
          <w:szCs w:val="26"/>
          <w:lang w:bidi="ar-EG"/>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337E47" w:rsidRDefault="00337E47">
      <w:pPr>
        <w:rPr>
          <w:rFonts w:eastAsia="Times New Roman" w:cstheme="minorHAnsi"/>
          <w:color w:val="000000"/>
          <w:sz w:val="26"/>
          <w:szCs w:val="26"/>
        </w:rPr>
      </w:pPr>
    </w:p>
    <w:p w:rsidR="007B5779" w:rsidRPr="007B5779" w:rsidRDefault="007B5779" w:rsidP="007B5779">
      <w:pPr>
        <w:spacing w:after="160" w:line="240" w:lineRule="auto"/>
        <w:jc w:val="both"/>
        <w:rPr>
          <w:rFonts w:eastAsia="Times New Roman" w:cstheme="minorHAnsi"/>
          <w:color w:val="000000"/>
          <w:sz w:val="26"/>
          <w:szCs w:val="26"/>
        </w:rPr>
      </w:pPr>
      <w:r w:rsidRPr="007B5779">
        <w:rPr>
          <w:rFonts w:eastAsia="Times New Roman" w:cstheme="minorHAnsi"/>
          <w:noProof/>
          <w:color w:val="000000"/>
          <w:sz w:val="20"/>
          <w:szCs w:val="20"/>
        </w:rPr>
        <w:lastRenderedPageBreak/>
        <w:drawing>
          <wp:anchor distT="0" distB="0" distL="95250" distR="95250" simplePos="0" relativeHeight="251660288" behindDoc="0" locked="0" layoutInCell="1" allowOverlap="0">
            <wp:simplePos x="0" y="0"/>
            <wp:positionH relativeFrom="column">
              <wp:posOffset>307975</wp:posOffset>
            </wp:positionH>
            <wp:positionV relativeFrom="line">
              <wp:posOffset>-81915</wp:posOffset>
            </wp:positionV>
            <wp:extent cx="4581525" cy="1800225"/>
            <wp:effectExtent l="19050" t="0" r="9525" b="523875"/>
            <wp:wrapTopAndBottom/>
            <wp:docPr id="7" name="Picture 2" descr="http://www.islamreligion.com/articles/images/Alcohol_(part_1_of_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slamreligion.com/articles/images/Alcohol_(part_1_of_2)_001.jpg"/>
                    <pic:cNvPicPr>
                      <a:picLocks noChangeAspect="1" noChangeArrowheads="1"/>
                    </pic:cNvPicPr>
                  </pic:nvPicPr>
                  <pic:blipFill>
                    <a:blip r:embed="rId8"/>
                    <a:srcRect/>
                    <a:stretch>
                      <a:fillRect/>
                    </a:stretch>
                  </pic:blipFill>
                  <pic:spPr bwMode="auto">
                    <a:xfrm>
                      <a:off x="0" y="0"/>
                      <a:ext cx="4581525" cy="18002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r w:rsidRPr="007B5779">
        <w:rPr>
          <w:rFonts w:eastAsia="Times New Roman" w:cstheme="minorHAnsi"/>
          <w:color w:val="000000"/>
          <w:sz w:val="26"/>
          <w:szCs w:val="26"/>
        </w:rPr>
        <w:t>In the year 988 CE, Prince Vladimir, sovereign leader of Kievan Russia, opted for Orthodox Chris</w:t>
      </w:r>
      <w:r>
        <w:rPr>
          <w:rFonts w:eastAsia="Times New Roman" w:cstheme="minorHAnsi"/>
          <w:color w:val="000000"/>
          <w:sz w:val="26"/>
          <w:szCs w:val="26"/>
        </w:rPr>
        <w:t>tianity as his state religion. </w:t>
      </w:r>
      <w:r w:rsidRPr="007B5779">
        <w:rPr>
          <w:rFonts w:eastAsia="Times New Roman" w:cstheme="minorHAnsi"/>
          <w:color w:val="000000"/>
          <w:sz w:val="26"/>
          <w:szCs w:val="26"/>
        </w:rPr>
        <w:t xml:space="preserve">Legend says his ambassadors were much more impressed with the </w:t>
      </w:r>
      <w:r>
        <w:rPr>
          <w:rFonts w:eastAsia="Times New Roman" w:cstheme="minorHAnsi"/>
          <w:color w:val="000000"/>
          <w:sz w:val="26"/>
          <w:szCs w:val="26"/>
        </w:rPr>
        <w:t>gold and grandeur of Byzantine</w:t>
      </w:r>
      <w:r w:rsidRPr="007B5779">
        <w:rPr>
          <w:rFonts w:eastAsia="Times New Roman" w:cstheme="minorHAnsi"/>
          <w:color w:val="000000"/>
          <w:sz w:val="26"/>
          <w:szCs w:val="26"/>
        </w:rPr>
        <w:t xml:space="preserve"> cathedrals, especially Constantinople’s Church of Santa Sophia (now Istanbul’s Mosque of Haya Sofiya) than they were with the simple and austere décor of the Islamic </w:t>
      </w:r>
      <w:bookmarkStart w:id="0" w:name="_GoBack"/>
      <w:bookmarkEnd w:id="0"/>
      <w:r w:rsidRPr="007B5779">
        <w:rPr>
          <w:rFonts w:eastAsia="Times New Roman" w:cstheme="minorHAnsi"/>
          <w:color w:val="000000"/>
          <w:sz w:val="26"/>
          <w:szCs w:val="26"/>
        </w:rPr>
        <w:t>houses of worship (i.e. the mosq</w:t>
      </w:r>
      <w:r>
        <w:rPr>
          <w:rFonts w:eastAsia="Times New Roman" w:cstheme="minorHAnsi"/>
          <w:color w:val="000000"/>
          <w:sz w:val="26"/>
          <w:szCs w:val="26"/>
        </w:rPr>
        <w:t>ues) in nearby Volga Bulgaria. </w:t>
      </w:r>
      <w:r w:rsidRPr="007B5779">
        <w:rPr>
          <w:rFonts w:eastAsia="Times New Roman" w:cstheme="minorHAnsi"/>
          <w:color w:val="000000"/>
          <w:sz w:val="26"/>
          <w:szCs w:val="26"/>
        </w:rPr>
        <w:t>But another, more telling reason for the Russian Prince’s favoring Christianity over Islam was, so the chroniclers tell us, the Russians’ love of alco</w:t>
      </w:r>
      <w:r>
        <w:rPr>
          <w:rFonts w:eastAsia="Times New Roman" w:cstheme="minorHAnsi"/>
          <w:color w:val="000000"/>
          <w:sz w:val="26"/>
          <w:szCs w:val="26"/>
        </w:rPr>
        <w:t>hol. </w:t>
      </w:r>
      <w:r w:rsidRPr="007B5779">
        <w:rPr>
          <w:rFonts w:eastAsia="Times New Roman" w:cstheme="minorHAnsi"/>
          <w:color w:val="000000"/>
          <w:sz w:val="26"/>
          <w:szCs w:val="26"/>
        </w:rPr>
        <w:t>The Muslims’ absolute abstention from liquor was a sacrifice too far for Vladimir’s countrymen to make.  Alas, it would appear that their insatiable thirst for a “good” drink, particularly vodka, has plagued the Russian nation ever since.</w:t>
      </w:r>
    </w:p>
    <w:p w:rsidR="007B5779" w:rsidRPr="007B5779" w:rsidRDefault="007B5779" w:rsidP="007B5779">
      <w:pPr>
        <w:spacing w:after="160" w:line="240" w:lineRule="auto"/>
        <w:ind w:firstLine="397"/>
        <w:jc w:val="both"/>
        <w:rPr>
          <w:rFonts w:eastAsia="Times New Roman" w:cstheme="minorHAnsi"/>
          <w:color w:val="000000"/>
          <w:sz w:val="26"/>
          <w:szCs w:val="26"/>
        </w:rPr>
      </w:pPr>
      <w:r w:rsidRPr="007B5779">
        <w:rPr>
          <w:rFonts w:eastAsia="Times New Roman" w:cstheme="minorHAnsi"/>
          <w:color w:val="000000"/>
          <w:sz w:val="26"/>
          <w:szCs w:val="26"/>
        </w:rPr>
        <w:t>According to a report published in the year 2000</w:t>
      </w:r>
      <w:bookmarkStart w:id="1" w:name="_ftnref9107"/>
      <w:r w:rsidRPr="007B5779">
        <w:rPr>
          <w:rFonts w:eastAsia="Times New Roman" w:cstheme="minorHAnsi"/>
          <w:color w:val="000000"/>
          <w:sz w:val="26"/>
          <w:szCs w:val="26"/>
        </w:rPr>
        <w:fldChar w:fldCharType="begin"/>
      </w:r>
      <w:r w:rsidRPr="007B5779">
        <w:rPr>
          <w:rFonts w:eastAsia="Times New Roman" w:cstheme="minorHAnsi"/>
          <w:color w:val="000000"/>
          <w:sz w:val="26"/>
          <w:szCs w:val="26"/>
        </w:rPr>
        <w:instrText xml:space="preserve"> HYPERLINK "http://www.islamreligion.com/articles/454/" \l "_ftn9107" \o " Kommersant,   Moscow, May 19, 2000." </w:instrText>
      </w:r>
      <w:r w:rsidRPr="007B5779">
        <w:rPr>
          <w:rFonts w:eastAsia="Times New Roman" w:cstheme="minorHAnsi"/>
          <w:color w:val="000000"/>
          <w:sz w:val="26"/>
          <w:szCs w:val="26"/>
        </w:rPr>
        <w:fldChar w:fldCharType="separate"/>
      </w:r>
      <w:r w:rsidRPr="007B5779">
        <w:rPr>
          <w:rFonts w:eastAsia="Times New Roman" w:cstheme="minorHAnsi"/>
          <w:color w:val="800080"/>
          <w:position w:val="2"/>
          <w:sz w:val="21"/>
          <w:u w:val="single"/>
        </w:rPr>
        <w:t>[1]</w:t>
      </w:r>
      <w:r w:rsidRPr="007B5779">
        <w:rPr>
          <w:rFonts w:eastAsia="Times New Roman" w:cstheme="minorHAnsi"/>
          <w:color w:val="000000"/>
          <w:sz w:val="26"/>
          <w:szCs w:val="26"/>
        </w:rPr>
        <w:fldChar w:fldCharType="end"/>
      </w:r>
      <w:bookmarkEnd w:id="1"/>
      <w:r w:rsidRPr="007B5779">
        <w:rPr>
          <w:rFonts w:eastAsia="Times New Roman" w:cstheme="minorHAnsi"/>
          <w:color w:val="000000"/>
          <w:sz w:val="26"/>
          <w:szCs w:val="26"/>
        </w:rPr>
        <w:t>, a staggering two thirds of Russian men die drunk and more than half of that number die in extreme sta</w:t>
      </w:r>
      <w:r>
        <w:rPr>
          <w:rFonts w:eastAsia="Times New Roman" w:cstheme="minorHAnsi"/>
          <w:color w:val="000000"/>
          <w:sz w:val="26"/>
          <w:szCs w:val="26"/>
        </w:rPr>
        <w:t>ges of alcoholic intoxication. </w:t>
      </w:r>
      <w:r w:rsidRPr="007B5779">
        <w:rPr>
          <w:rFonts w:eastAsia="Times New Roman" w:cstheme="minorHAnsi"/>
          <w:color w:val="000000"/>
          <w:sz w:val="26"/>
          <w:szCs w:val="26"/>
        </w:rPr>
        <w:t>At 57.4 years, Russian men have the low</w:t>
      </w:r>
      <w:r>
        <w:rPr>
          <w:rFonts w:eastAsia="Times New Roman" w:cstheme="minorHAnsi"/>
          <w:color w:val="000000"/>
          <w:sz w:val="26"/>
          <w:szCs w:val="26"/>
        </w:rPr>
        <w:t>est life expectancy in Europe. </w:t>
      </w:r>
      <w:r w:rsidRPr="007B5779">
        <w:rPr>
          <w:rFonts w:eastAsia="Times New Roman" w:cstheme="minorHAnsi"/>
          <w:color w:val="000000"/>
          <w:sz w:val="26"/>
          <w:szCs w:val="26"/>
        </w:rPr>
        <w:t>Although heart disease, accidents and suicides account for nearly 75% of male deaths, they a</w:t>
      </w:r>
      <w:r>
        <w:rPr>
          <w:rFonts w:eastAsia="Times New Roman" w:cstheme="minorHAnsi"/>
          <w:color w:val="000000"/>
          <w:sz w:val="26"/>
          <w:szCs w:val="26"/>
        </w:rPr>
        <w:t>re seldom sober when they die. </w:t>
      </w:r>
      <w:r w:rsidRPr="007B5779">
        <w:rPr>
          <w:rFonts w:eastAsia="Times New Roman" w:cstheme="minorHAnsi"/>
          <w:color w:val="000000"/>
          <w:sz w:val="26"/>
          <w:szCs w:val="26"/>
        </w:rPr>
        <w:t>Wrote the daily</w:t>
      </w:r>
      <w:r w:rsidRPr="007B5779">
        <w:rPr>
          <w:rFonts w:eastAsia="Times New Roman" w:cstheme="minorHAnsi"/>
          <w:color w:val="000000"/>
          <w:sz w:val="26"/>
        </w:rPr>
        <w:t> </w:t>
      </w:r>
      <w:r w:rsidRPr="007B5779">
        <w:rPr>
          <w:rFonts w:eastAsia="Times New Roman" w:cstheme="minorHAnsi"/>
          <w:i/>
          <w:iCs/>
          <w:color w:val="000000"/>
          <w:sz w:val="26"/>
          <w:szCs w:val="26"/>
        </w:rPr>
        <w:t>Kommersant</w:t>
      </w:r>
      <w:r w:rsidRPr="007B5779">
        <w:rPr>
          <w:rFonts w:eastAsia="Times New Roman" w:cstheme="minorHAnsi"/>
          <w:i/>
          <w:iCs/>
          <w:color w:val="000000"/>
          <w:sz w:val="26"/>
        </w:rPr>
        <w:t> </w:t>
      </w:r>
      <w:r w:rsidRPr="007B5779">
        <w:rPr>
          <w:rFonts w:eastAsia="Times New Roman" w:cstheme="minorHAnsi"/>
          <w:color w:val="000000"/>
          <w:sz w:val="26"/>
          <w:szCs w:val="26"/>
        </w:rPr>
        <w:t>newspaper in commentary of a three-year study of men aged between 20 and 55 in Moscow and Udmurita</w:t>
      </w:r>
      <w:r>
        <w:rPr>
          <w:rFonts w:eastAsia="Times New Roman" w:cstheme="minorHAnsi"/>
          <w:color w:val="000000"/>
          <w:sz w:val="26"/>
          <w:szCs w:val="26"/>
        </w:rPr>
        <w:t xml:space="preserve">, </w:t>
      </w:r>
      <w:r w:rsidRPr="007B5779">
        <w:rPr>
          <w:rFonts w:eastAsia="Times New Roman" w:cstheme="minorHAnsi"/>
          <w:b/>
          <w:bCs/>
          <w:color w:val="000000"/>
          <w:sz w:val="26"/>
          <w:szCs w:val="26"/>
        </w:rPr>
        <w:t>“Everyone is drunk: murderers and their victims, drowning victims, suicides, drivers and pedestrians killed in traffic accidents, victims of heart attacks and ulcers.”</w:t>
      </w:r>
    </w:p>
    <w:p w:rsidR="007B5779" w:rsidRPr="007B5779" w:rsidRDefault="007B5779" w:rsidP="007B5779">
      <w:pPr>
        <w:spacing w:after="160" w:line="240" w:lineRule="auto"/>
        <w:ind w:firstLine="397"/>
        <w:jc w:val="both"/>
        <w:rPr>
          <w:rFonts w:eastAsia="Times New Roman" w:cstheme="minorHAnsi"/>
          <w:color w:val="000000"/>
          <w:sz w:val="26"/>
          <w:szCs w:val="26"/>
        </w:rPr>
      </w:pPr>
      <w:r w:rsidRPr="007B5779">
        <w:rPr>
          <w:rFonts w:eastAsia="Times New Roman" w:cstheme="minorHAnsi"/>
          <w:color w:val="000000"/>
          <w:sz w:val="26"/>
          <w:szCs w:val="26"/>
        </w:rPr>
        <w:t>Though they make for bleak reading, these statistics should not and do not suggest that alcoholism be taken as an ethnic marker for the Russian, nor indeed for any other tr</w:t>
      </w:r>
      <w:r>
        <w:rPr>
          <w:rFonts w:eastAsia="Times New Roman" w:cstheme="minorHAnsi"/>
          <w:color w:val="000000"/>
          <w:sz w:val="26"/>
          <w:szCs w:val="26"/>
        </w:rPr>
        <w:t>ibe from the children of Adam. </w:t>
      </w:r>
      <w:r w:rsidRPr="007B5779">
        <w:rPr>
          <w:rFonts w:eastAsia="Times New Roman" w:cstheme="minorHAnsi"/>
          <w:color w:val="000000"/>
          <w:sz w:val="26"/>
          <w:szCs w:val="26"/>
        </w:rPr>
        <w:t>As Mr. Cherniyenko, vice chairman of the National Organization of Russian Muslims, remarks</w:t>
      </w:r>
      <w:r>
        <w:rPr>
          <w:rFonts w:eastAsia="Times New Roman" w:cstheme="minorHAnsi"/>
          <w:color w:val="000000"/>
          <w:sz w:val="26"/>
          <w:szCs w:val="26"/>
        </w:rPr>
        <w:t xml:space="preserve">, </w:t>
      </w:r>
      <w:r w:rsidRPr="007B5779">
        <w:rPr>
          <w:rFonts w:eastAsia="Times New Roman" w:cstheme="minorHAnsi"/>
          <w:b/>
          <w:bCs/>
          <w:color w:val="000000"/>
          <w:sz w:val="26"/>
          <w:szCs w:val="26"/>
        </w:rPr>
        <w:t>“One can say that drinking vodka or wine is a significant aspect of Russian culture, yet I can be a good Russian while not drinking alcohol...  Most of the social problems in Russia are caused by alcohol</w:t>
      </w:r>
      <w:r>
        <w:rPr>
          <w:rFonts w:eastAsia="Times New Roman" w:cstheme="minorHAnsi"/>
          <w:b/>
          <w:bCs/>
          <w:color w:val="000000"/>
          <w:sz w:val="26"/>
          <w:szCs w:val="26"/>
        </w:rPr>
        <w:t xml:space="preserve"> consumption. </w:t>
      </w:r>
      <w:r w:rsidRPr="007B5779">
        <w:rPr>
          <w:rFonts w:eastAsia="Times New Roman" w:cstheme="minorHAnsi"/>
          <w:b/>
          <w:bCs/>
          <w:color w:val="000000"/>
          <w:sz w:val="26"/>
          <w:szCs w:val="26"/>
        </w:rPr>
        <w:t>If we can introduce some Islamic social values to Russia, society and the country will become stronger.”</w:t>
      </w:r>
    </w:p>
    <w:p w:rsidR="007B5779" w:rsidRPr="007B5779" w:rsidRDefault="007B5779" w:rsidP="007B5779">
      <w:pPr>
        <w:spacing w:after="160" w:line="240" w:lineRule="auto"/>
        <w:ind w:firstLine="397"/>
        <w:jc w:val="both"/>
        <w:rPr>
          <w:rFonts w:eastAsia="Times New Roman" w:cstheme="minorHAnsi"/>
          <w:color w:val="000000"/>
          <w:sz w:val="26"/>
          <w:szCs w:val="26"/>
        </w:rPr>
      </w:pPr>
      <w:r w:rsidRPr="007B5779">
        <w:rPr>
          <w:rFonts w:eastAsia="Times New Roman" w:cstheme="minorHAnsi"/>
          <w:color w:val="000000"/>
          <w:sz w:val="26"/>
          <w:szCs w:val="26"/>
        </w:rPr>
        <w:t>Looking much further west across the Atlantic (or east across the Bearing Straits) towards Russia’s great rival during the Cold War, the United States, we find that the American nation does not fair much better when it comes to d</w:t>
      </w:r>
      <w:r>
        <w:rPr>
          <w:rFonts w:eastAsia="Times New Roman" w:cstheme="minorHAnsi"/>
          <w:color w:val="000000"/>
          <w:sz w:val="26"/>
          <w:szCs w:val="26"/>
        </w:rPr>
        <w:t>rink-related death and injury. </w:t>
      </w:r>
      <w:r w:rsidRPr="007B5779">
        <w:rPr>
          <w:rFonts w:eastAsia="Times New Roman" w:cstheme="minorHAnsi"/>
          <w:color w:val="000000"/>
          <w:sz w:val="26"/>
          <w:szCs w:val="26"/>
        </w:rPr>
        <w:t xml:space="preserve">According to a 1988 study by the American Medical Association, some 100,000 </w:t>
      </w:r>
      <w:r w:rsidRPr="007B5779">
        <w:rPr>
          <w:rFonts w:eastAsia="Times New Roman" w:cstheme="minorHAnsi"/>
          <w:color w:val="000000"/>
          <w:sz w:val="26"/>
          <w:szCs w:val="26"/>
        </w:rPr>
        <w:lastRenderedPageBreak/>
        <w:t xml:space="preserve">deaths and $85.8 billion are linked to the abuse of alcohol, with 25 to 40 percent of hospital beds being occupied by people being treated for </w:t>
      </w:r>
      <w:r>
        <w:rPr>
          <w:rFonts w:eastAsia="Times New Roman" w:cstheme="minorHAnsi"/>
          <w:color w:val="000000"/>
          <w:sz w:val="26"/>
          <w:szCs w:val="26"/>
        </w:rPr>
        <w:t>alcohol-induced complications. </w:t>
      </w:r>
      <w:r w:rsidRPr="007B5779">
        <w:rPr>
          <w:rFonts w:eastAsia="Times New Roman" w:cstheme="minorHAnsi"/>
          <w:color w:val="000000"/>
          <w:sz w:val="26"/>
          <w:szCs w:val="26"/>
        </w:rPr>
        <w:t>Alcohol is also the US’s leading cause of traffic accidents, with 17,126 people killed in alcohol-related crashes in 1996 alone, accordi</w:t>
      </w:r>
      <w:r>
        <w:rPr>
          <w:rFonts w:eastAsia="Times New Roman" w:cstheme="minorHAnsi"/>
          <w:color w:val="000000"/>
          <w:sz w:val="26"/>
          <w:szCs w:val="26"/>
        </w:rPr>
        <w:t>ng to government statistics. </w:t>
      </w:r>
      <w:r w:rsidRPr="007B5779">
        <w:rPr>
          <w:rFonts w:eastAsia="Times New Roman" w:cstheme="minorHAnsi"/>
          <w:color w:val="000000"/>
          <w:sz w:val="26"/>
          <w:szCs w:val="26"/>
        </w:rPr>
        <w:t xml:space="preserve">Alcohol is also the principle cause </w:t>
      </w:r>
      <w:r>
        <w:rPr>
          <w:rFonts w:eastAsia="Times New Roman" w:cstheme="minorHAnsi"/>
          <w:color w:val="000000"/>
          <w:sz w:val="26"/>
          <w:szCs w:val="26"/>
        </w:rPr>
        <w:t>of family breakdown in the US. </w:t>
      </w:r>
      <w:r w:rsidRPr="007B5779">
        <w:rPr>
          <w:rFonts w:eastAsia="Times New Roman" w:cstheme="minorHAnsi"/>
          <w:color w:val="000000"/>
          <w:sz w:val="26"/>
          <w:szCs w:val="26"/>
        </w:rPr>
        <w:t>And in another report</w:t>
      </w:r>
      <w:r>
        <w:rPr>
          <w:rFonts w:eastAsia="Times New Roman" w:cstheme="minorHAnsi"/>
          <w:color w:val="000000"/>
          <w:sz w:val="26"/>
          <w:szCs w:val="26"/>
        </w:rPr>
        <w:t xml:space="preserve"> published in 2006 by the U.S. </w:t>
      </w:r>
      <w:r w:rsidRPr="007B5779">
        <w:rPr>
          <w:rFonts w:eastAsia="Times New Roman" w:cstheme="minorHAnsi"/>
          <w:color w:val="000000"/>
          <w:sz w:val="26"/>
          <w:szCs w:val="26"/>
        </w:rPr>
        <w:t>Center for Disease Control and Prevention, test results from suicide victims in 13 states showed that 33.3 per cent – one in three! - had alcohol in their blood.  But again, statistics aside, there is nothing intrinsic in the American physiology that cons</w:t>
      </w:r>
      <w:r>
        <w:rPr>
          <w:rFonts w:eastAsia="Times New Roman" w:cstheme="minorHAnsi"/>
          <w:color w:val="000000"/>
          <w:sz w:val="26"/>
          <w:szCs w:val="26"/>
        </w:rPr>
        <w:t>igns it to an alcoholic abyss. </w:t>
      </w:r>
      <w:r w:rsidRPr="007B5779">
        <w:rPr>
          <w:rFonts w:eastAsia="Times New Roman" w:cstheme="minorHAnsi"/>
          <w:color w:val="000000"/>
          <w:sz w:val="26"/>
          <w:szCs w:val="26"/>
        </w:rPr>
        <w:t>Take the bottle away from the American, as happened in one particular Islamic setting, and a rather different result is recorded.</w:t>
      </w:r>
    </w:p>
    <w:p w:rsidR="007B5779" w:rsidRPr="007B5779" w:rsidRDefault="007B5779" w:rsidP="007B5779">
      <w:pPr>
        <w:spacing w:after="160" w:line="240" w:lineRule="auto"/>
        <w:ind w:firstLine="397"/>
        <w:jc w:val="both"/>
        <w:rPr>
          <w:rFonts w:eastAsia="Times New Roman" w:cstheme="minorHAnsi"/>
          <w:color w:val="000000"/>
          <w:sz w:val="26"/>
          <w:szCs w:val="26"/>
        </w:rPr>
      </w:pPr>
      <w:r w:rsidRPr="007B5779">
        <w:rPr>
          <w:rFonts w:eastAsia="Times New Roman" w:cstheme="minorHAnsi"/>
          <w:b/>
          <w:bCs/>
          <w:color w:val="000000"/>
          <w:sz w:val="26"/>
          <w:szCs w:val="26"/>
        </w:rPr>
        <w:t>“Our sick call rate went down, our accident and injury rate went down, our incidents of indiscipline went down, an</w:t>
      </w:r>
      <w:r>
        <w:rPr>
          <w:rFonts w:eastAsia="Times New Roman" w:cstheme="minorHAnsi"/>
          <w:b/>
          <w:bCs/>
          <w:color w:val="000000"/>
          <w:sz w:val="26"/>
          <w:szCs w:val="26"/>
        </w:rPr>
        <w:t>d health of the force went up. </w:t>
      </w:r>
      <w:r w:rsidRPr="007B5779">
        <w:rPr>
          <w:rFonts w:eastAsia="Times New Roman" w:cstheme="minorHAnsi"/>
          <w:b/>
          <w:bCs/>
          <w:color w:val="000000"/>
          <w:sz w:val="26"/>
          <w:szCs w:val="26"/>
        </w:rPr>
        <w:t xml:space="preserve">So there were some very therapeutic outcomes from the fact that no alcohol was available whatsoever in </w:t>
      </w:r>
      <w:r>
        <w:rPr>
          <w:rFonts w:eastAsia="Times New Roman" w:cstheme="minorHAnsi"/>
          <w:b/>
          <w:bCs/>
          <w:color w:val="000000"/>
          <w:sz w:val="26"/>
          <w:szCs w:val="26"/>
        </w:rPr>
        <w:t xml:space="preserve">the kingdom (of Saudi Arabia).” </w:t>
      </w:r>
      <w:r w:rsidRPr="007B5779">
        <w:rPr>
          <w:rFonts w:eastAsia="Times New Roman" w:cstheme="minorHAnsi"/>
          <w:b/>
          <w:bCs/>
          <w:color w:val="000000"/>
          <w:sz w:val="26"/>
          <w:szCs w:val="26"/>
        </w:rPr>
        <w:t>(Gen. Norman Schwarzkopf, commander of allied forces in the Persian Gulf War, explaining to the US Congress how a scarcity of alcohol made for a better American soldier.  June 13, 1991)</w:t>
      </w:r>
    </w:p>
    <w:p w:rsidR="007B5779" w:rsidRPr="007B5779" w:rsidRDefault="007B5779" w:rsidP="007B5779">
      <w:pPr>
        <w:spacing w:after="160" w:line="240" w:lineRule="auto"/>
        <w:ind w:firstLine="397"/>
        <w:jc w:val="both"/>
        <w:rPr>
          <w:rFonts w:eastAsia="Times New Roman" w:cstheme="minorHAnsi"/>
          <w:color w:val="000000"/>
          <w:sz w:val="26"/>
          <w:szCs w:val="26"/>
        </w:rPr>
      </w:pPr>
      <w:r w:rsidRPr="007B5779">
        <w:rPr>
          <w:rFonts w:eastAsia="Times New Roman" w:cstheme="minorHAnsi"/>
          <w:color w:val="000000"/>
          <w:sz w:val="26"/>
          <w:szCs w:val="26"/>
        </w:rPr>
        <w:t>Even the unborn are not saf</w:t>
      </w:r>
      <w:r>
        <w:rPr>
          <w:rFonts w:eastAsia="Times New Roman" w:cstheme="minorHAnsi"/>
          <w:color w:val="000000"/>
          <w:sz w:val="26"/>
          <w:szCs w:val="26"/>
        </w:rPr>
        <w:t>e from the dangers of alcohol. </w:t>
      </w:r>
      <w:r w:rsidRPr="007B5779">
        <w:rPr>
          <w:rFonts w:eastAsia="Times New Roman" w:cstheme="minorHAnsi"/>
          <w:color w:val="000000"/>
          <w:sz w:val="26"/>
          <w:szCs w:val="26"/>
        </w:rPr>
        <w:t>Fetal alcohol syndrome is a rather nasty disease caused by ex</w:t>
      </w:r>
      <w:r>
        <w:rPr>
          <w:rFonts w:eastAsia="Times New Roman" w:cstheme="minorHAnsi"/>
          <w:color w:val="000000"/>
          <w:sz w:val="26"/>
          <w:szCs w:val="26"/>
        </w:rPr>
        <w:t>posure to alcohol in the womb. </w:t>
      </w:r>
      <w:r w:rsidRPr="007B5779">
        <w:rPr>
          <w:rFonts w:eastAsia="Times New Roman" w:cstheme="minorHAnsi"/>
          <w:color w:val="000000"/>
          <w:sz w:val="26"/>
          <w:szCs w:val="26"/>
        </w:rPr>
        <w:t>The disease strikes one to two babies in every 1,000 births worldwide and results in chronic phy</w:t>
      </w:r>
      <w:r>
        <w:rPr>
          <w:rFonts w:eastAsia="Times New Roman" w:cstheme="minorHAnsi"/>
          <w:color w:val="000000"/>
          <w:sz w:val="26"/>
          <w:szCs w:val="26"/>
        </w:rPr>
        <w:t>sical and neurological damage. </w:t>
      </w:r>
      <w:r w:rsidRPr="007B5779">
        <w:rPr>
          <w:rFonts w:eastAsia="Times New Roman" w:cstheme="minorHAnsi"/>
          <w:color w:val="000000"/>
          <w:sz w:val="26"/>
          <w:szCs w:val="26"/>
        </w:rPr>
        <w:t>According to a 10-year German study</w:t>
      </w:r>
      <w:bookmarkStart w:id="2" w:name="_ftnref9108"/>
      <w:r>
        <w:rPr>
          <w:rFonts w:eastAsia="Times New Roman" w:cstheme="minorHAnsi"/>
          <w:color w:val="000000"/>
          <w:sz w:val="26"/>
          <w:szCs w:val="26"/>
        </w:rPr>
        <w:t xml:space="preserve"> </w:t>
      </w:r>
      <w:hyperlink r:id="rId9" w:anchor="_ftn9108" w:tooltip=" Associated Press, London, April 8, 1993." w:history="1">
        <w:r w:rsidRPr="007B5779">
          <w:rPr>
            <w:rFonts w:eastAsia="Times New Roman" w:cstheme="minorHAnsi"/>
            <w:color w:val="800080"/>
            <w:position w:val="2"/>
            <w:sz w:val="21"/>
            <w:u w:val="single"/>
          </w:rPr>
          <w:t>[2]</w:t>
        </w:r>
      </w:hyperlink>
      <w:bookmarkEnd w:id="2"/>
      <w:r w:rsidRPr="007B5779">
        <w:rPr>
          <w:rFonts w:eastAsia="Times New Roman" w:cstheme="minorHAnsi"/>
          <w:color w:val="000000"/>
          <w:sz w:val="26"/>
          <w:szCs w:val="26"/>
        </w:rPr>
        <w:t>, symptoms include long-lasting brain damage and temporary physical deformities including a smallness o</w:t>
      </w:r>
      <w:r>
        <w:rPr>
          <w:rFonts w:eastAsia="Times New Roman" w:cstheme="minorHAnsi"/>
          <w:color w:val="000000"/>
          <w:sz w:val="26"/>
          <w:szCs w:val="26"/>
        </w:rPr>
        <w:t>f the head and stunted growth. </w:t>
      </w:r>
      <w:r w:rsidRPr="007B5779">
        <w:rPr>
          <w:rFonts w:eastAsia="Times New Roman" w:cstheme="minorHAnsi"/>
          <w:color w:val="000000"/>
          <w:sz w:val="26"/>
          <w:szCs w:val="26"/>
        </w:rPr>
        <w:t>To avoid fetal alcohol syndrome, not only are mothers recommended to completely avoid alcoholic drink during pregnancy, but doctors also recommend that men practice abstinence for several months prior to conception.</w:t>
      </w:r>
    </w:p>
    <w:p w:rsidR="007B5779" w:rsidRPr="007B5779" w:rsidRDefault="007B5779" w:rsidP="007B5779">
      <w:pPr>
        <w:spacing w:after="160" w:line="240" w:lineRule="auto"/>
        <w:ind w:left="851" w:right="851"/>
        <w:jc w:val="both"/>
        <w:rPr>
          <w:rFonts w:eastAsia="Times New Roman" w:cstheme="minorHAnsi"/>
          <w:b/>
          <w:bCs/>
          <w:color w:val="000000"/>
          <w:sz w:val="26"/>
          <w:szCs w:val="26"/>
        </w:rPr>
      </w:pPr>
      <w:r w:rsidRPr="007B5779">
        <w:rPr>
          <w:rFonts w:eastAsia="Times New Roman" w:cstheme="minorHAnsi"/>
          <w:b/>
          <w:bCs/>
          <w:color w:val="215868" w:themeColor="accent5" w:themeShade="80"/>
          <w:sz w:val="26"/>
          <w:szCs w:val="26"/>
        </w:rPr>
        <w:t>“…Will you then not abstain?”</w:t>
      </w:r>
      <w:r w:rsidRPr="007B5779">
        <w:rPr>
          <w:rFonts w:eastAsia="Times New Roman" w:cstheme="minorHAnsi"/>
          <w:b/>
          <w:bCs/>
          <w:color w:val="000000"/>
          <w:sz w:val="26"/>
          <w:szCs w:val="26"/>
        </w:rPr>
        <w:t xml:space="preserve"> </w:t>
      </w:r>
      <w:r w:rsidRPr="007B5779">
        <w:rPr>
          <w:rFonts w:eastAsia="Times New Roman" w:cstheme="minorHAnsi"/>
          <w:color w:val="000000"/>
          <w:sz w:val="26"/>
          <w:szCs w:val="26"/>
        </w:rPr>
        <w:t>(Quran 5:91)</w:t>
      </w:r>
    </w:p>
    <w:p w:rsidR="007B5779" w:rsidRPr="007B5779" w:rsidRDefault="007B5779" w:rsidP="007B5779">
      <w:pPr>
        <w:spacing w:after="160" w:line="240" w:lineRule="auto"/>
        <w:ind w:firstLine="397"/>
        <w:jc w:val="both"/>
        <w:rPr>
          <w:rFonts w:eastAsia="Times New Roman" w:cstheme="minorHAnsi"/>
          <w:color w:val="000000"/>
          <w:sz w:val="26"/>
          <w:szCs w:val="26"/>
        </w:rPr>
      </w:pPr>
      <w:r w:rsidRPr="007B5779">
        <w:rPr>
          <w:rFonts w:eastAsia="Times New Roman" w:cstheme="minorHAnsi"/>
          <w:color w:val="000000"/>
          <w:sz w:val="26"/>
          <w:szCs w:val="26"/>
        </w:rPr>
        <w:t>Suicide, homicide, domestic violence, grievous bodily harm, vandalism, self abuse and unborn-child abuse! – all evil conseq</w:t>
      </w:r>
      <w:r>
        <w:rPr>
          <w:rFonts w:eastAsia="Times New Roman" w:cstheme="minorHAnsi"/>
          <w:color w:val="000000"/>
          <w:sz w:val="26"/>
          <w:szCs w:val="26"/>
        </w:rPr>
        <w:t>uences of alcohol consumption. </w:t>
      </w:r>
      <w:r w:rsidRPr="007B5779">
        <w:rPr>
          <w:rFonts w:eastAsia="Times New Roman" w:cstheme="minorHAnsi"/>
          <w:color w:val="000000"/>
          <w:sz w:val="26"/>
          <w:szCs w:val="26"/>
        </w:rPr>
        <w:t>And yet, the disease of alcohol is easily and roundly avoided by the adherents to the religion of Islam, or by those who find themselves in areas w</w:t>
      </w:r>
      <w:r>
        <w:rPr>
          <w:rFonts w:eastAsia="Times New Roman" w:cstheme="minorHAnsi"/>
          <w:color w:val="000000"/>
          <w:sz w:val="26"/>
          <w:szCs w:val="26"/>
        </w:rPr>
        <w:t>here Islamic writ is observed. </w:t>
      </w:r>
      <w:r w:rsidRPr="007B5779">
        <w:rPr>
          <w:rFonts w:eastAsia="Times New Roman" w:cstheme="minorHAnsi"/>
          <w:color w:val="000000"/>
          <w:sz w:val="26"/>
          <w:szCs w:val="26"/>
        </w:rPr>
        <w:t>For if alcohol is indeed a disease, no less the Devil’s deadly disease, then it is one from which the pious Muslim is immune, even though it be the only disease which</w:t>
      </w:r>
      <w:r>
        <w:rPr>
          <w:rFonts w:eastAsia="Times New Roman" w:cstheme="minorHAnsi"/>
          <w:color w:val="000000"/>
          <w:sz w:val="26"/>
          <w:szCs w:val="26"/>
        </w:rPr>
        <w:t>:</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r w:rsidRPr="007B5779">
        <w:rPr>
          <w:rFonts w:eastAsia="Times New Roman" w:cstheme="minorHAnsi"/>
          <w:color w:val="000000"/>
          <w:sz w:val="26"/>
          <w:szCs w:val="26"/>
        </w:rPr>
        <w:t>is sold in bottles;</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r w:rsidRPr="007B5779">
        <w:rPr>
          <w:rFonts w:eastAsia="Times New Roman" w:cstheme="minorHAnsi"/>
          <w:color w:val="000000"/>
          <w:sz w:val="26"/>
          <w:szCs w:val="26"/>
        </w:rPr>
        <w:t>is advertised in newspapers, magazines, radios and television;</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r w:rsidRPr="007B5779">
        <w:rPr>
          <w:rFonts w:eastAsia="Times New Roman" w:cstheme="minorHAnsi"/>
          <w:color w:val="000000"/>
          <w:sz w:val="26"/>
          <w:szCs w:val="26"/>
        </w:rPr>
        <w:t>is contracted by the will of man;</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r w:rsidRPr="007B5779">
        <w:rPr>
          <w:rFonts w:eastAsia="Times New Roman" w:cstheme="minorHAnsi"/>
          <w:color w:val="000000"/>
          <w:sz w:val="26"/>
          <w:szCs w:val="26"/>
        </w:rPr>
        <w:t>has licensed outlets to spread it;</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r w:rsidRPr="007B5779">
        <w:rPr>
          <w:rFonts w:eastAsia="Times New Roman" w:cstheme="minorHAnsi"/>
          <w:color w:val="000000"/>
          <w:sz w:val="26"/>
          <w:szCs w:val="26"/>
        </w:rPr>
        <w:t>produces revenue for the government;</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r w:rsidRPr="007B5779">
        <w:rPr>
          <w:rFonts w:eastAsia="Times New Roman" w:cstheme="minorHAnsi"/>
          <w:color w:val="000000"/>
          <w:sz w:val="26"/>
          <w:szCs w:val="26"/>
        </w:rPr>
        <w:t>brings violent deaths on the highways;</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r w:rsidRPr="007B5779">
        <w:rPr>
          <w:rFonts w:eastAsia="Times New Roman" w:cstheme="minorHAnsi"/>
          <w:color w:val="000000"/>
          <w:sz w:val="26"/>
          <w:szCs w:val="26"/>
        </w:rPr>
        <w:t>has no germs or viral cause;</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r w:rsidRPr="007B5779">
        <w:rPr>
          <w:rFonts w:eastAsia="Times New Roman" w:cstheme="minorHAnsi"/>
          <w:color w:val="000000"/>
          <w:sz w:val="26"/>
          <w:szCs w:val="26"/>
        </w:rPr>
        <w:t>propels one's health to self-destruction;</w:t>
      </w:r>
    </w:p>
    <w:p w:rsidR="007B5779" w:rsidRPr="007B5779" w:rsidRDefault="007B5779" w:rsidP="007B5779">
      <w:pPr>
        <w:pStyle w:val="ListParagraph"/>
        <w:numPr>
          <w:ilvl w:val="0"/>
          <w:numId w:val="4"/>
        </w:numPr>
        <w:spacing w:after="160" w:line="240" w:lineRule="auto"/>
        <w:jc w:val="both"/>
        <w:rPr>
          <w:rFonts w:eastAsia="Times New Roman" w:cstheme="minorHAnsi"/>
          <w:color w:val="000000"/>
          <w:sz w:val="26"/>
          <w:szCs w:val="26"/>
        </w:rPr>
      </w:pPr>
      <w:proofErr w:type="gramStart"/>
      <w:r w:rsidRPr="007B5779">
        <w:rPr>
          <w:rFonts w:eastAsia="Times New Roman" w:cstheme="minorHAnsi"/>
          <w:color w:val="000000"/>
          <w:sz w:val="26"/>
          <w:szCs w:val="26"/>
        </w:rPr>
        <w:lastRenderedPageBreak/>
        <w:t>destroys</w:t>
      </w:r>
      <w:proofErr w:type="gramEnd"/>
      <w:r w:rsidRPr="007B5779">
        <w:rPr>
          <w:rFonts w:eastAsia="Times New Roman" w:cstheme="minorHAnsi"/>
          <w:color w:val="000000"/>
          <w:sz w:val="26"/>
          <w:szCs w:val="26"/>
        </w:rPr>
        <w:t xml:space="preserve"> family life and increases crime.</w:t>
      </w:r>
      <w:bookmarkStart w:id="3" w:name="_ftnref9109"/>
      <w:r w:rsidRPr="007B5779">
        <w:rPr>
          <w:rFonts w:eastAsia="Times New Roman" w:cstheme="minorHAnsi"/>
          <w:color w:val="000000"/>
          <w:sz w:val="26"/>
          <w:szCs w:val="26"/>
        </w:rPr>
        <w:fldChar w:fldCharType="begin"/>
      </w:r>
      <w:r w:rsidRPr="007B5779">
        <w:rPr>
          <w:rFonts w:eastAsia="Times New Roman" w:cstheme="minorHAnsi"/>
          <w:color w:val="000000"/>
          <w:sz w:val="26"/>
          <w:szCs w:val="26"/>
        </w:rPr>
        <w:instrText xml:space="preserve"> HYPERLINK "http://www.islamreligion.com/articles/454/" \l "_ftn9109" \o " This bulleted list was fist published by IPCI, Durban, in a pamphlet entitled: Fire in your bellies." </w:instrText>
      </w:r>
      <w:r w:rsidRPr="007B5779">
        <w:rPr>
          <w:rFonts w:eastAsia="Times New Roman" w:cstheme="minorHAnsi"/>
          <w:color w:val="000000"/>
          <w:sz w:val="26"/>
          <w:szCs w:val="26"/>
        </w:rPr>
        <w:fldChar w:fldCharType="separate"/>
      </w:r>
      <w:r w:rsidRPr="007B5779">
        <w:rPr>
          <w:rFonts w:eastAsia="Times New Roman" w:cstheme="minorHAnsi"/>
          <w:color w:val="800080"/>
          <w:position w:val="2"/>
          <w:sz w:val="21"/>
          <w:u w:val="single"/>
        </w:rPr>
        <w:t>[3]</w:t>
      </w:r>
      <w:r w:rsidRPr="007B5779">
        <w:rPr>
          <w:rFonts w:eastAsia="Times New Roman" w:cstheme="minorHAnsi"/>
          <w:color w:val="000000"/>
          <w:sz w:val="26"/>
          <w:szCs w:val="26"/>
        </w:rPr>
        <w:fldChar w:fldCharType="end"/>
      </w:r>
      <w:bookmarkEnd w:id="3"/>
    </w:p>
    <w:p w:rsidR="007B5779" w:rsidRDefault="0028747B" w:rsidP="0028747B">
      <w:pPr>
        <w:spacing w:after="160" w:line="240" w:lineRule="auto"/>
        <w:ind w:right="4"/>
        <w:jc w:val="both"/>
        <w:rPr>
          <w:rFonts w:eastAsia="Times New Roman" w:cstheme="minorHAnsi"/>
          <w:b/>
          <w:bCs/>
          <w:color w:val="000000"/>
          <w:sz w:val="26"/>
          <w:szCs w:val="26"/>
        </w:rPr>
      </w:pPr>
      <w:r w:rsidRPr="0028747B">
        <w:rPr>
          <w:rFonts w:eastAsia="Times New Roman" w:cstheme="minorHAnsi"/>
          <w:b/>
          <w:bCs/>
          <w:color w:val="215868" w:themeColor="accent5" w:themeShade="80"/>
          <w:sz w:val="26"/>
          <w:szCs w:val="26"/>
        </w:rPr>
        <w:t xml:space="preserve">“O you who believe! </w:t>
      </w:r>
      <w:r w:rsidR="007B5779" w:rsidRPr="0028747B">
        <w:rPr>
          <w:rFonts w:eastAsia="Times New Roman" w:cstheme="minorHAnsi"/>
          <w:b/>
          <w:bCs/>
          <w:color w:val="215868" w:themeColor="accent5" w:themeShade="80"/>
          <w:sz w:val="26"/>
          <w:szCs w:val="26"/>
        </w:rPr>
        <w:t xml:space="preserve">Intoxicants (all kinds of alcoholic drinks), gambling, idolatry and the divining of arrows are an abomination of Satan's handiwork. So avoid (strictly all) that (abomination) in order that you may be successful. Satan seeks only to cast amongst you enmity and hatred by means of </w:t>
      </w:r>
      <w:r w:rsidRPr="0028747B">
        <w:rPr>
          <w:rFonts w:eastAsia="Times New Roman" w:cstheme="minorHAnsi"/>
          <w:b/>
          <w:bCs/>
          <w:color w:val="215868" w:themeColor="accent5" w:themeShade="80"/>
          <w:sz w:val="26"/>
          <w:szCs w:val="26"/>
        </w:rPr>
        <w:t xml:space="preserve">intoxicants </w:t>
      </w:r>
      <w:r w:rsidR="007B5779" w:rsidRPr="0028747B">
        <w:rPr>
          <w:rFonts w:eastAsia="Times New Roman" w:cstheme="minorHAnsi"/>
          <w:b/>
          <w:bCs/>
          <w:color w:val="215868" w:themeColor="accent5" w:themeShade="80"/>
          <w:sz w:val="26"/>
          <w:szCs w:val="26"/>
        </w:rPr>
        <w:t xml:space="preserve">and gambling, and hinder you from the remembrance of God and from </w:t>
      </w:r>
      <w:r w:rsidRPr="0028747B">
        <w:rPr>
          <w:rFonts w:eastAsia="Times New Roman" w:cstheme="minorHAnsi"/>
          <w:b/>
          <w:bCs/>
          <w:color w:val="215868" w:themeColor="accent5" w:themeShade="80"/>
          <w:sz w:val="26"/>
          <w:szCs w:val="26"/>
        </w:rPr>
        <w:t>the prayer. </w:t>
      </w:r>
      <w:r w:rsidR="007B5779" w:rsidRPr="0028747B">
        <w:rPr>
          <w:rFonts w:eastAsia="Times New Roman" w:cstheme="minorHAnsi"/>
          <w:b/>
          <w:bCs/>
          <w:color w:val="215868" w:themeColor="accent5" w:themeShade="80"/>
          <w:sz w:val="26"/>
          <w:szCs w:val="26"/>
        </w:rPr>
        <w:t xml:space="preserve">Will you then not abstain?” </w:t>
      </w:r>
      <w:r w:rsidR="007B5779" w:rsidRPr="0028747B">
        <w:rPr>
          <w:rFonts w:eastAsia="Times New Roman" w:cstheme="minorHAnsi"/>
          <w:color w:val="000000"/>
          <w:sz w:val="26"/>
          <w:szCs w:val="26"/>
        </w:rPr>
        <w:t>(Quran 5:90-91)</w:t>
      </w:r>
    </w:p>
    <w:p w:rsidR="007B5779" w:rsidRPr="007B5779" w:rsidRDefault="00337E47" w:rsidP="007B5779">
      <w:pPr>
        <w:spacing w:after="0" w:line="240" w:lineRule="auto"/>
        <w:jc w:val="both"/>
        <w:rPr>
          <w:rFonts w:eastAsia="Times New Roman" w:cstheme="minorHAnsi"/>
          <w:color w:val="000000"/>
          <w:sz w:val="20"/>
          <w:szCs w:val="20"/>
        </w:rPr>
      </w:pPr>
      <w:r>
        <w:rPr>
          <w:rFonts w:eastAsia="Times New Roman" w:cstheme="minorHAnsi"/>
          <w:color w:val="000000"/>
          <w:sz w:val="20"/>
          <w:szCs w:val="20"/>
        </w:rPr>
        <w:pict>
          <v:rect id="_x0000_i1025" style="width:138.85pt;height:1.5pt" o:hrpct="0" o:hralign="center" o:hrstd="t" o:hr="t" fillcolor="#a0a0a0" stroked="f"/>
        </w:pict>
      </w:r>
    </w:p>
    <w:p w:rsidR="007B5779" w:rsidRPr="007B5779" w:rsidRDefault="007B5779" w:rsidP="007B5779">
      <w:pPr>
        <w:spacing w:after="0" w:line="240" w:lineRule="auto"/>
        <w:jc w:val="both"/>
        <w:rPr>
          <w:rFonts w:eastAsia="Times New Roman" w:cstheme="minorHAnsi"/>
          <w:color w:val="000000"/>
          <w:sz w:val="20"/>
          <w:szCs w:val="20"/>
        </w:rPr>
      </w:pPr>
      <w:r w:rsidRPr="007B5779">
        <w:rPr>
          <w:rFonts w:eastAsia="Times New Roman" w:cstheme="minorHAnsi"/>
          <w:b/>
          <w:bCs/>
          <w:color w:val="000000"/>
          <w:sz w:val="26"/>
        </w:rPr>
        <w:t>Footnotes:</w:t>
      </w:r>
    </w:p>
    <w:bookmarkStart w:id="4" w:name="_ftn9107"/>
    <w:p w:rsidR="007B5779" w:rsidRPr="007B5779" w:rsidRDefault="007B5779" w:rsidP="007B5779">
      <w:pPr>
        <w:spacing w:before="90" w:after="90" w:line="240" w:lineRule="auto"/>
        <w:jc w:val="both"/>
        <w:rPr>
          <w:rFonts w:eastAsia="Times New Roman" w:cstheme="minorHAnsi"/>
          <w:color w:val="000000"/>
        </w:rPr>
      </w:pPr>
      <w:r w:rsidRPr="007B5779">
        <w:rPr>
          <w:rFonts w:eastAsia="Times New Roman" w:cstheme="minorHAnsi"/>
          <w:color w:val="000000"/>
        </w:rPr>
        <w:fldChar w:fldCharType="begin"/>
      </w:r>
      <w:r w:rsidRPr="007B5779">
        <w:rPr>
          <w:rFonts w:eastAsia="Times New Roman" w:cstheme="minorHAnsi"/>
          <w:color w:val="000000"/>
        </w:rPr>
        <w:instrText xml:space="preserve"> HYPERLINK "http://www.islamreligion.com/articles/454/" \l "_ftnref9107" \o "Back to the refrence of this footnote" </w:instrText>
      </w:r>
      <w:r w:rsidRPr="007B5779">
        <w:rPr>
          <w:rFonts w:eastAsia="Times New Roman" w:cstheme="minorHAnsi"/>
          <w:color w:val="000000"/>
        </w:rPr>
        <w:fldChar w:fldCharType="separate"/>
      </w:r>
      <w:r w:rsidRPr="007B5779">
        <w:rPr>
          <w:rFonts w:eastAsia="Times New Roman" w:cstheme="minorHAnsi"/>
          <w:color w:val="800080"/>
          <w:position w:val="2"/>
          <w:sz w:val="18"/>
          <w:u w:val="single"/>
        </w:rPr>
        <w:t>[1]</w:t>
      </w:r>
      <w:r w:rsidRPr="007B5779">
        <w:rPr>
          <w:rFonts w:eastAsia="Times New Roman" w:cstheme="minorHAnsi"/>
          <w:color w:val="000000"/>
        </w:rPr>
        <w:fldChar w:fldCharType="end"/>
      </w:r>
      <w:bookmarkEnd w:id="4"/>
      <w:r w:rsidRPr="007B5779">
        <w:rPr>
          <w:rFonts w:eastAsia="Times New Roman" w:cstheme="minorHAnsi"/>
          <w:color w:val="000000"/>
        </w:rPr>
        <w:t> </w:t>
      </w:r>
      <w:proofErr w:type="spellStart"/>
      <w:r w:rsidRPr="007B5779">
        <w:rPr>
          <w:rFonts w:eastAsia="Times New Roman" w:cstheme="minorHAnsi"/>
          <w:i/>
          <w:iCs/>
          <w:color w:val="000000"/>
        </w:rPr>
        <w:t>Kommersant</w:t>
      </w:r>
      <w:proofErr w:type="spellEnd"/>
      <w:r w:rsidRPr="007B5779">
        <w:rPr>
          <w:rFonts w:eastAsia="Times New Roman" w:cstheme="minorHAnsi"/>
          <w:color w:val="000000"/>
        </w:rPr>
        <w:t>, Moscow, May 19, 2000.</w:t>
      </w:r>
    </w:p>
    <w:bookmarkStart w:id="5" w:name="_ftn9108"/>
    <w:p w:rsidR="007B5779" w:rsidRPr="007B5779" w:rsidRDefault="007B5779" w:rsidP="007B5779">
      <w:pPr>
        <w:spacing w:before="90" w:after="90" w:line="240" w:lineRule="auto"/>
        <w:jc w:val="both"/>
        <w:rPr>
          <w:rFonts w:eastAsia="Times New Roman" w:cstheme="minorHAnsi"/>
          <w:color w:val="000000"/>
        </w:rPr>
      </w:pPr>
      <w:r w:rsidRPr="007B5779">
        <w:rPr>
          <w:rFonts w:eastAsia="Times New Roman" w:cstheme="minorHAnsi"/>
          <w:color w:val="000000"/>
        </w:rPr>
        <w:fldChar w:fldCharType="begin"/>
      </w:r>
      <w:r w:rsidRPr="007B5779">
        <w:rPr>
          <w:rFonts w:eastAsia="Times New Roman" w:cstheme="minorHAnsi"/>
          <w:color w:val="000000"/>
        </w:rPr>
        <w:instrText xml:space="preserve"> HYPERLINK "http://www.islamreligion.com/articles/454/" \l "_ftnref9108" \o "Back to the refrence of this footnote" </w:instrText>
      </w:r>
      <w:r w:rsidRPr="007B5779">
        <w:rPr>
          <w:rFonts w:eastAsia="Times New Roman" w:cstheme="minorHAnsi"/>
          <w:color w:val="000000"/>
        </w:rPr>
        <w:fldChar w:fldCharType="separate"/>
      </w:r>
      <w:r w:rsidRPr="007B5779">
        <w:rPr>
          <w:rFonts w:eastAsia="Times New Roman" w:cstheme="minorHAnsi"/>
          <w:color w:val="800080"/>
          <w:position w:val="2"/>
          <w:sz w:val="18"/>
          <w:u w:val="single"/>
        </w:rPr>
        <w:t>[2]</w:t>
      </w:r>
      <w:r w:rsidRPr="007B5779">
        <w:rPr>
          <w:rFonts w:eastAsia="Times New Roman" w:cstheme="minorHAnsi"/>
          <w:color w:val="000000"/>
        </w:rPr>
        <w:fldChar w:fldCharType="end"/>
      </w:r>
      <w:bookmarkEnd w:id="5"/>
      <w:r w:rsidRPr="007B5779">
        <w:rPr>
          <w:rFonts w:eastAsia="Times New Roman" w:cstheme="minorHAnsi"/>
          <w:color w:val="000000"/>
        </w:rPr>
        <w:t> </w:t>
      </w:r>
      <w:r w:rsidRPr="007B5779">
        <w:rPr>
          <w:rFonts w:eastAsia="Times New Roman" w:cstheme="minorHAnsi"/>
          <w:i/>
          <w:iCs/>
          <w:color w:val="000000"/>
        </w:rPr>
        <w:t>Associated Press</w:t>
      </w:r>
      <w:r w:rsidRPr="007B5779">
        <w:rPr>
          <w:rFonts w:eastAsia="Times New Roman" w:cstheme="minorHAnsi"/>
          <w:color w:val="000000"/>
        </w:rPr>
        <w:t>, London, April 8, 1993.</w:t>
      </w:r>
    </w:p>
    <w:bookmarkStart w:id="6" w:name="_ftn9109"/>
    <w:p w:rsidR="007B5779" w:rsidRPr="007B5779" w:rsidRDefault="007B5779" w:rsidP="007B5779">
      <w:pPr>
        <w:spacing w:before="90" w:after="90" w:line="240" w:lineRule="auto"/>
        <w:jc w:val="both"/>
        <w:rPr>
          <w:rFonts w:eastAsia="Times New Roman" w:cstheme="minorHAnsi"/>
          <w:color w:val="000000"/>
        </w:rPr>
      </w:pPr>
      <w:r w:rsidRPr="007B5779">
        <w:rPr>
          <w:rFonts w:eastAsia="Times New Roman" w:cstheme="minorHAnsi"/>
          <w:color w:val="000000"/>
        </w:rPr>
        <w:fldChar w:fldCharType="begin"/>
      </w:r>
      <w:r w:rsidRPr="007B5779">
        <w:rPr>
          <w:rFonts w:eastAsia="Times New Roman" w:cstheme="minorHAnsi"/>
          <w:color w:val="000000"/>
        </w:rPr>
        <w:instrText xml:space="preserve"> HYPERLINK "http://www.islamreligion.com/articles/454/" \l "_ftnref9109" \o "Back to the refrence of this footnote" </w:instrText>
      </w:r>
      <w:r w:rsidRPr="007B5779">
        <w:rPr>
          <w:rFonts w:eastAsia="Times New Roman" w:cstheme="minorHAnsi"/>
          <w:color w:val="000000"/>
        </w:rPr>
        <w:fldChar w:fldCharType="separate"/>
      </w:r>
      <w:r w:rsidRPr="007B5779">
        <w:rPr>
          <w:rFonts w:eastAsia="Times New Roman" w:cstheme="minorHAnsi"/>
          <w:color w:val="800080"/>
          <w:position w:val="2"/>
          <w:sz w:val="18"/>
          <w:u w:val="single"/>
        </w:rPr>
        <w:t>[3]</w:t>
      </w:r>
      <w:r w:rsidRPr="007B5779">
        <w:rPr>
          <w:rFonts w:eastAsia="Times New Roman" w:cstheme="minorHAnsi"/>
          <w:color w:val="000000"/>
        </w:rPr>
        <w:fldChar w:fldCharType="end"/>
      </w:r>
      <w:bookmarkEnd w:id="6"/>
      <w:r w:rsidRPr="007B5779">
        <w:rPr>
          <w:rFonts w:eastAsia="Times New Roman" w:cstheme="minorHAnsi"/>
          <w:color w:val="000000"/>
        </w:rPr>
        <w:t> This bulleted list was fi</w:t>
      </w:r>
      <w:r>
        <w:rPr>
          <w:rFonts w:eastAsia="Times New Roman" w:cstheme="minorHAnsi"/>
          <w:color w:val="000000"/>
        </w:rPr>
        <w:t>r</w:t>
      </w:r>
      <w:r w:rsidRPr="007B5779">
        <w:rPr>
          <w:rFonts w:eastAsia="Times New Roman" w:cstheme="minorHAnsi"/>
          <w:color w:val="000000"/>
        </w:rPr>
        <w:t>st published by IPCI, Durban, in a pamphlet entitled: </w:t>
      </w:r>
      <w:r w:rsidRPr="007B5779">
        <w:rPr>
          <w:rFonts w:eastAsia="Times New Roman" w:cstheme="minorHAnsi"/>
          <w:i/>
          <w:iCs/>
          <w:color w:val="000000"/>
        </w:rPr>
        <w:t>Fire in your bellies.</w:t>
      </w:r>
    </w:p>
    <w:p w:rsidR="00BB4508" w:rsidRDefault="00BB4508"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337E47">
      <w:pPr>
        <w:spacing w:before="330" w:after="225" w:line="240" w:lineRule="auto"/>
        <w:jc w:val="center"/>
        <w:outlineLvl w:val="0"/>
        <w:rPr>
          <w:rFonts w:cstheme="minorHAnsi"/>
        </w:rPr>
      </w:pPr>
    </w:p>
    <w:p w:rsidR="00337E47" w:rsidRDefault="00337E47" w:rsidP="00337E47">
      <w:pPr>
        <w:spacing w:before="330" w:after="225" w:line="240" w:lineRule="auto"/>
        <w:jc w:val="center"/>
        <w:outlineLvl w:val="0"/>
        <w:rPr>
          <w:rFonts w:cstheme="minorHAnsi"/>
        </w:rPr>
      </w:pPr>
    </w:p>
    <w:p w:rsidR="00337E47" w:rsidRDefault="00337E47" w:rsidP="00337E47">
      <w:pPr>
        <w:spacing w:before="330" w:after="225" w:line="240" w:lineRule="auto"/>
        <w:jc w:val="center"/>
        <w:outlineLvl w:val="0"/>
        <w:rPr>
          <w:rFonts w:cstheme="minorHAnsi"/>
        </w:rPr>
      </w:pPr>
    </w:p>
    <w:p w:rsidR="00337E47" w:rsidRDefault="00337E47" w:rsidP="00337E47">
      <w:pPr>
        <w:spacing w:before="330" w:after="225" w:line="240" w:lineRule="auto"/>
        <w:jc w:val="center"/>
        <w:outlineLvl w:val="0"/>
        <w:rPr>
          <w:rFonts w:cstheme="minorHAnsi"/>
        </w:rPr>
      </w:pPr>
    </w:p>
    <w:p w:rsidR="00337E47" w:rsidRDefault="00337E47" w:rsidP="00337E47">
      <w:pPr>
        <w:spacing w:before="330" w:after="225" w:line="240" w:lineRule="auto"/>
        <w:jc w:val="center"/>
        <w:outlineLvl w:val="0"/>
        <w:rPr>
          <w:rFonts w:eastAsia="Times New Roman" w:cstheme="minorHAnsi"/>
          <w:b/>
          <w:bCs/>
          <w:color w:val="984806" w:themeColor="accent6" w:themeShade="80"/>
          <w:kern w:val="36"/>
          <w:sz w:val="40"/>
          <w:szCs w:val="40"/>
        </w:rPr>
      </w:pPr>
      <w:r w:rsidRPr="007B5779">
        <w:rPr>
          <w:rFonts w:eastAsia="Times New Roman" w:cstheme="minorHAnsi"/>
          <w:b/>
          <w:bCs/>
          <w:color w:val="984806" w:themeColor="accent6" w:themeShade="80"/>
          <w:kern w:val="36"/>
          <w:sz w:val="40"/>
          <w:szCs w:val="40"/>
        </w:rPr>
        <w:t xml:space="preserve">Alcohol (part </w:t>
      </w:r>
      <w:r>
        <w:rPr>
          <w:rFonts w:eastAsia="Times New Roman" w:cstheme="minorHAnsi"/>
          <w:b/>
          <w:bCs/>
          <w:color w:val="984806" w:themeColor="accent6" w:themeShade="80"/>
          <w:kern w:val="36"/>
          <w:sz w:val="40"/>
          <w:szCs w:val="40"/>
        </w:rPr>
        <w:t>2</w:t>
      </w:r>
      <w:r w:rsidRPr="007B5779">
        <w:rPr>
          <w:rFonts w:eastAsia="Times New Roman" w:cstheme="minorHAnsi"/>
          <w:b/>
          <w:bCs/>
          <w:color w:val="984806" w:themeColor="accent6" w:themeShade="80"/>
          <w:kern w:val="36"/>
          <w:sz w:val="40"/>
          <w:szCs w:val="40"/>
        </w:rPr>
        <w:t xml:space="preserve"> of 2): The </w:t>
      </w:r>
      <w:r>
        <w:rPr>
          <w:rFonts w:eastAsia="Times New Roman" w:cstheme="minorHAnsi"/>
          <w:b/>
          <w:bCs/>
          <w:color w:val="984806" w:themeColor="accent6" w:themeShade="80"/>
          <w:kern w:val="36"/>
          <w:sz w:val="40"/>
          <w:szCs w:val="40"/>
        </w:rPr>
        <w:t>Mother of every evil</w:t>
      </w:r>
    </w:p>
    <w:p w:rsidR="00337E47" w:rsidRDefault="00337E47" w:rsidP="00337E47">
      <w:pPr>
        <w:spacing w:before="330" w:after="225" w:line="240" w:lineRule="auto"/>
        <w:jc w:val="center"/>
        <w:outlineLvl w:val="0"/>
        <w:rPr>
          <w:rFonts w:eastAsia="Times New Roman" w:cstheme="minorHAnsi"/>
          <w:b/>
          <w:bCs/>
          <w:color w:val="984806" w:themeColor="accent6" w:themeShade="80"/>
          <w:kern w:val="36"/>
          <w:sz w:val="40"/>
          <w:szCs w:val="40"/>
        </w:rPr>
      </w:pPr>
    </w:p>
    <w:p w:rsidR="00337E47" w:rsidRPr="007B5779" w:rsidRDefault="00337E47" w:rsidP="00337E47">
      <w:pPr>
        <w:spacing w:before="330" w:after="225" w:line="240" w:lineRule="auto"/>
        <w:jc w:val="center"/>
        <w:outlineLvl w:val="0"/>
        <w:rPr>
          <w:rFonts w:eastAsia="Times New Roman" w:cstheme="minorHAnsi"/>
          <w:b/>
          <w:bCs/>
          <w:color w:val="984806" w:themeColor="accent6" w:themeShade="80"/>
          <w:kern w:val="36"/>
          <w:sz w:val="40"/>
          <w:szCs w:val="40"/>
        </w:rPr>
      </w:pPr>
    </w:p>
    <w:p w:rsidR="00337E47" w:rsidRPr="0028747B" w:rsidRDefault="00337E47" w:rsidP="00337E47">
      <w:pPr>
        <w:spacing w:after="160" w:line="240" w:lineRule="auto"/>
        <w:ind w:firstLine="397"/>
        <w:jc w:val="center"/>
        <w:rPr>
          <w:rFonts w:ascii="Traditional Arabic" w:eastAsia="Times New Roman" w:hAnsi="Traditional Arabic" w:cs="Traditional Arabic"/>
          <w:b/>
          <w:bCs/>
          <w:color w:val="984806" w:themeColor="accent6" w:themeShade="80"/>
          <w:sz w:val="50"/>
          <w:szCs w:val="50"/>
          <w:rtl/>
          <w:lang w:bidi="ar-EG"/>
        </w:rPr>
      </w:pPr>
      <w:r>
        <w:rPr>
          <w:rFonts w:eastAsia="Times New Roman" w:cs="Traditional Arabic" w:hint="cs"/>
          <w:b/>
          <w:bCs/>
          <w:color w:val="984806" w:themeColor="accent6" w:themeShade="80"/>
          <w:sz w:val="50"/>
          <w:szCs w:val="50"/>
          <w:rtl/>
          <w:lang w:bidi="ar-EG"/>
        </w:rPr>
        <w:t>الخمر</w:t>
      </w:r>
    </w:p>
    <w:p w:rsidR="00337E47" w:rsidRDefault="00337E47" w:rsidP="00337E47">
      <w:pPr>
        <w:spacing w:after="160" w:line="240" w:lineRule="auto"/>
        <w:ind w:firstLine="397"/>
        <w:jc w:val="center"/>
        <w:rPr>
          <w:rFonts w:ascii="Traditional Arabic" w:eastAsia="Times New Roman" w:hAnsi="Traditional Arabic" w:cs="Traditional Arabic"/>
          <w:b/>
          <w:bCs/>
          <w:color w:val="984806" w:themeColor="accent6" w:themeShade="80"/>
          <w:sz w:val="50"/>
          <w:szCs w:val="50"/>
          <w:lang w:bidi="ar-EG"/>
        </w:rPr>
      </w:pPr>
      <w:r w:rsidRPr="0028747B">
        <w:rPr>
          <w:rFonts w:ascii="Traditional Arabic" w:eastAsia="Times New Roman" w:hAnsi="Traditional Arabic" w:cs="Traditional Arabic"/>
          <w:b/>
          <w:bCs/>
          <w:color w:val="984806" w:themeColor="accent6" w:themeShade="80"/>
          <w:sz w:val="50"/>
          <w:szCs w:val="50"/>
          <w:rtl/>
          <w:lang w:bidi="ar-EG"/>
        </w:rPr>
        <w:t xml:space="preserve">الجزء </w:t>
      </w:r>
      <w:r>
        <w:rPr>
          <w:rFonts w:ascii="Traditional Arabic" w:eastAsia="Times New Roman" w:hAnsi="Traditional Arabic" w:cs="Traditional Arabic" w:hint="cs"/>
          <w:b/>
          <w:bCs/>
          <w:color w:val="984806" w:themeColor="accent6" w:themeShade="80"/>
          <w:sz w:val="50"/>
          <w:szCs w:val="50"/>
          <w:rtl/>
          <w:lang w:bidi="ar-EG"/>
        </w:rPr>
        <w:t>الثاني</w:t>
      </w:r>
      <w:r w:rsidRPr="0028747B">
        <w:rPr>
          <w:rFonts w:ascii="Traditional Arabic" w:eastAsia="Times New Roman" w:hAnsi="Traditional Arabic" w:cs="Traditional Arabic"/>
          <w:b/>
          <w:bCs/>
          <w:color w:val="984806" w:themeColor="accent6" w:themeShade="80"/>
          <w:sz w:val="50"/>
          <w:szCs w:val="50"/>
          <w:rtl/>
          <w:lang w:bidi="ar-EG"/>
        </w:rPr>
        <w:t xml:space="preserve">: </w:t>
      </w:r>
      <w:r>
        <w:rPr>
          <w:rFonts w:ascii="Traditional Arabic" w:eastAsia="Times New Roman" w:hAnsi="Traditional Arabic" w:cs="Traditional Arabic" w:hint="cs"/>
          <w:b/>
          <w:bCs/>
          <w:color w:val="984806" w:themeColor="accent6" w:themeShade="80"/>
          <w:sz w:val="50"/>
          <w:szCs w:val="50"/>
          <w:rtl/>
          <w:lang w:bidi="ar-EG"/>
        </w:rPr>
        <w:t>أم الخبائث</w:t>
      </w: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Default="00337E47" w:rsidP="007B5779">
      <w:pPr>
        <w:jc w:val="both"/>
        <w:rPr>
          <w:rFonts w:cstheme="minorHAnsi"/>
        </w:rPr>
      </w:pPr>
    </w:p>
    <w:p w:rsidR="00337E47" w:rsidRPr="002E7F7D" w:rsidRDefault="00337E47" w:rsidP="00337E47">
      <w:pPr>
        <w:spacing w:after="160" w:line="240" w:lineRule="auto"/>
        <w:jc w:val="both"/>
        <w:rPr>
          <w:rFonts w:eastAsia="Times New Roman" w:cstheme="minorHAnsi"/>
          <w:color w:val="000000"/>
          <w:sz w:val="26"/>
          <w:szCs w:val="26"/>
        </w:rPr>
      </w:pPr>
      <w:r>
        <w:rPr>
          <w:rFonts w:ascii="Arial" w:eastAsia="Times New Roman" w:hAnsi="Arial" w:cs="Arial"/>
          <w:color w:val="000000"/>
          <w:sz w:val="20"/>
          <w:szCs w:val="20"/>
        </w:rPr>
        <w:t xml:space="preserve">            </w:t>
      </w:r>
      <w:r w:rsidRPr="002E7F7D">
        <w:rPr>
          <w:rFonts w:eastAsia="Times New Roman" w:cstheme="minorHAnsi"/>
          <w:b/>
          <w:bCs/>
          <w:color w:val="000000"/>
          <w:sz w:val="26"/>
          <w:szCs w:val="26"/>
        </w:rPr>
        <w:t>“O God, that men should put an enemy in their mouths to steal away their brains!  That we should with joy, pleasance, revel, and applause transform ourselves into beasts!” (</w:t>
      </w:r>
      <w:proofErr w:type="spellStart"/>
      <w:r w:rsidRPr="002E7F7D">
        <w:rPr>
          <w:rFonts w:eastAsia="Times New Roman" w:cstheme="minorHAnsi"/>
          <w:b/>
          <w:bCs/>
          <w:color w:val="000000"/>
          <w:sz w:val="26"/>
          <w:szCs w:val="26"/>
        </w:rPr>
        <w:t>Cassio</w:t>
      </w:r>
      <w:proofErr w:type="spellEnd"/>
      <w:r w:rsidRPr="002E7F7D">
        <w:rPr>
          <w:rFonts w:eastAsia="Times New Roman" w:cstheme="minorHAnsi"/>
          <w:b/>
          <w:bCs/>
          <w:color w:val="000000"/>
          <w:sz w:val="26"/>
          <w:szCs w:val="26"/>
        </w:rPr>
        <w:t>, in William Shakespeare’s</w:t>
      </w:r>
      <w:proofErr w:type="gramStart"/>
      <w:r w:rsidRPr="002E7F7D">
        <w:rPr>
          <w:rFonts w:eastAsia="Times New Roman" w:cstheme="minorHAnsi"/>
          <w:b/>
          <w:bCs/>
          <w:color w:val="000000"/>
          <w:sz w:val="26"/>
          <w:szCs w:val="26"/>
        </w:rPr>
        <w:t>  Othello</w:t>
      </w:r>
      <w:proofErr w:type="gramEnd"/>
      <w:r w:rsidRPr="002E7F7D">
        <w:rPr>
          <w:rFonts w:eastAsia="Times New Roman" w:cstheme="minorHAnsi"/>
          <w:b/>
          <w:bCs/>
          <w:color w:val="000000"/>
          <w:sz w:val="26"/>
          <w:szCs w:val="26"/>
        </w:rPr>
        <w:t>, act 2, scene 3)</w:t>
      </w:r>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 xml:space="preserve">One day, as he came out from his mosque, the Prophet Muhammad, may God send praises upon him, noticed his cousin and son-in-law, Ali b. </w:t>
      </w:r>
      <w:proofErr w:type="spellStart"/>
      <w:r w:rsidRPr="002E7F7D">
        <w:rPr>
          <w:rFonts w:eastAsia="Times New Roman" w:cstheme="minorHAnsi"/>
          <w:color w:val="000000"/>
          <w:sz w:val="26"/>
          <w:szCs w:val="26"/>
        </w:rPr>
        <w:t>Abi</w:t>
      </w:r>
      <w:proofErr w:type="spellEnd"/>
      <w:r w:rsidRPr="002E7F7D">
        <w:rPr>
          <w:rFonts w:eastAsia="Times New Roman" w:cstheme="minorHAnsi"/>
          <w:color w:val="000000"/>
          <w:sz w:val="26"/>
          <w:szCs w:val="26"/>
        </w:rPr>
        <w:t xml:space="preserve"> </w:t>
      </w:r>
      <w:proofErr w:type="spellStart"/>
      <w:r w:rsidRPr="002E7F7D">
        <w:rPr>
          <w:rFonts w:eastAsia="Times New Roman" w:cstheme="minorHAnsi"/>
          <w:color w:val="000000"/>
          <w:sz w:val="26"/>
          <w:szCs w:val="26"/>
        </w:rPr>
        <w:t>Talib</w:t>
      </w:r>
      <w:proofErr w:type="spellEnd"/>
      <w:r w:rsidRPr="002E7F7D">
        <w:rPr>
          <w:rFonts w:eastAsia="Times New Roman" w:cstheme="minorHAnsi"/>
          <w:color w:val="000000"/>
          <w:sz w:val="26"/>
          <w:szCs w:val="26"/>
        </w:rPr>
        <w:t>, visibly upset.  When the concerned Prophet asked Ali what was troubling him, Ali simply pointed to the bloody carcass of his dearly cherished camel - no ordinary camel, but the war-weathered camel that Ali would mount in his valiant defense of the Prophet and Islam on the battlefield.  Ali told the Prophet that one of their uncles had been responsible for the unsanctioned slaughter of his animal, and so the Prophet went to ascertain his (i.e. the uncle’s) side of the story.</w:t>
      </w:r>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Entering in the presence of his uncle, the Prophet found him drunk with wine.  Upon seeing the displeasure in his nephew’s face, the uncle knew at once, despite his intoxication, that the Prophet had come to question him about Ali’s beast of war.  With nothing good to say in his defense, the guilt-ridden, drunken uncle blurted out to his nephew</w:t>
      </w:r>
      <w:r>
        <w:rPr>
          <w:rFonts w:eastAsia="Times New Roman" w:cstheme="minorHAnsi"/>
          <w:color w:val="000000"/>
          <w:sz w:val="26"/>
          <w:szCs w:val="26"/>
        </w:rPr>
        <w:t>,</w:t>
      </w:r>
      <w:r w:rsidRPr="002E7F7D">
        <w:rPr>
          <w:rFonts w:eastAsia="Times New Roman" w:cstheme="minorHAnsi"/>
          <w:color w:val="000000"/>
          <w:sz w:val="26"/>
        </w:rPr>
        <w:t> </w:t>
      </w:r>
      <w:r w:rsidRPr="002E7F7D">
        <w:rPr>
          <w:rFonts w:eastAsia="Times New Roman" w:cstheme="minorHAnsi"/>
          <w:b/>
          <w:bCs/>
          <w:color w:val="000000"/>
          <w:sz w:val="26"/>
          <w:szCs w:val="26"/>
        </w:rPr>
        <w:t>“You and your father are my slaves!”</w:t>
      </w:r>
      <w:r w:rsidRPr="002E7F7D">
        <w:rPr>
          <w:rFonts w:eastAsia="Times New Roman" w:cstheme="minorHAnsi"/>
          <w:color w:val="000000"/>
          <w:sz w:val="26"/>
        </w:rPr>
        <w:t> </w:t>
      </w:r>
      <w:r w:rsidRPr="002E7F7D">
        <w:rPr>
          <w:rFonts w:eastAsia="Times New Roman" w:cstheme="minorHAnsi"/>
          <w:color w:val="000000"/>
          <w:sz w:val="26"/>
          <w:szCs w:val="26"/>
        </w:rPr>
        <w:t> The Prophet’s only response to the blasphemous outburst was to exclaim</w:t>
      </w:r>
      <w:r>
        <w:rPr>
          <w:rFonts w:eastAsia="Times New Roman" w:cstheme="minorHAnsi"/>
          <w:color w:val="000000"/>
          <w:sz w:val="26"/>
          <w:szCs w:val="26"/>
        </w:rPr>
        <w:t>,</w:t>
      </w:r>
      <w:r w:rsidRPr="002E7F7D">
        <w:rPr>
          <w:rFonts w:eastAsia="Times New Roman" w:cstheme="minorHAnsi"/>
          <w:color w:val="000000"/>
          <w:sz w:val="26"/>
        </w:rPr>
        <w:t> </w:t>
      </w:r>
      <w:r w:rsidRPr="002E7F7D">
        <w:rPr>
          <w:rFonts w:eastAsia="Times New Roman" w:cstheme="minorHAnsi"/>
          <w:b/>
          <w:bCs/>
          <w:color w:val="000000"/>
          <w:sz w:val="26"/>
          <w:szCs w:val="26"/>
        </w:rPr>
        <w:t>“Truly, alcohol is the mother of every evil!”</w:t>
      </w:r>
      <w:r>
        <w:rPr>
          <w:rFonts w:eastAsia="Times New Roman" w:cstheme="minorHAnsi"/>
          <w:b/>
          <w:bCs/>
          <w:color w:val="000000"/>
          <w:sz w:val="26"/>
          <w:szCs w:val="26"/>
        </w:rPr>
        <w:t xml:space="preserve"> </w:t>
      </w:r>
      <w:r>
        <w:rPr>
          <w:rFonts w:eastAsia="Times New Roman" w:cstheme="minorHAnsi"/>
          <w:color w:val="000000"/>
          <w:sz w:val="26"/>
          <w:szCs w:val="26"/>
        </w:rPr>
        <w:t>(</w:t>
      </w:r>
      <w:proofErr w:type="spellStart"/>
      <w:r>
        <w:rPr>
          <w:rFonts w:eastAsia="Times New Roman" w:cstheme="minorHAnsi"/>
          <w:color w:val="000000"/>
          <w:sz w:val="26"/>
          <w:szCs w:val="26"/>
        </w:rPr>
        <w:t>Ibn</w:t>
      </w:r>
      <w:proofErr w:type="spellEnd"/>
      <w:r>
        <w:rPr>
          <w:rFonts w:eastAsia="Times New Roman" w:cstheme="minorHAnsi"/>
          <w:color w:val="000000"/>
          <w:sz w:val="26"/>
          <w:szCs w:val="26"/>
        </w:rPr>
        <w:t xml:space="preserve"> Rajab: w</w:t>
      </w:r>
      <w:r w:rsidRPr="002E7F7D">
        <w:rPr>
          <w:rFonts w:eastAsia="Times New Roman" w:cstheme="minorHAnsi"/>
          <w:color w:val="000000"/>
          <w:sz w:val="26"/>
          <w:szCs w:val="26"/>
        </w:rPr>
        <w:t xml:space="preserve">eak </w:t>
      </w:r>
      <w:proofErr w:type="spellStart"/>
      <w:r w:rsidRPr="002E7F7D">
        <w:rPr>
          <w:rFonts w:eastAsia="Times New Roman" w:cstheme="minorHAnsi"/>
          <w:color w:val="000000"/>
          <w:sz w:val="26"/>
          <w:szCs w:val="26"/>
        </w:rPr>
        <w:t>Hadeeth</w:t>
      </w:r>
      <w:proofErr w:type="spellEnd"/>
      <w:r w:rsidRPr="002E7F7D">
        <w:rPr>
          <w:rFonts w:eastAsia="Times New Roman" w:cstheme="minorHAnsi"/>
          <w:color w:val="000000"/>
          <w:sz w:val="26"/>
          <w:szCs w:val="26"/>
        </w:rPr>
        <w:t>)</w:t>
      </w:r>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 xml:space="preserve">And so, from the biography of the Prophet Muhammad we learn a weighty lesson as regards the colossal and evil consequences of alcoholic drink.  Any one of the alcohol-inspired acts in this short episode from the blessed Prophet’s life would suffice the reader as an admonition: whether it be the culling of Ali’s camel, the drunken state of an uncle of a Prophet of God – let alone His last and final messenger to mankind - or the wicked insult he spewed out against him and his own deceased brother, who was no less than the father of the Prophet of God.  How much worse </w:t>
      </w:r>
      <w:proofErr w:type="spellStart"/>
      <w:r w:rsidRPr="002E7F7D">
        <w:rPr>
          <w:rFonts w:eastAsia="Times New Roman" w:cstheme="minorHAnsi"/>
          <w:color w:val="000000"/>
          <w:sz w:val="26"/>
          <w:szCs w:val="26"/>
        </w:rPr>
        <w:t>then</w:t>
      </w:r>
      <w:proofErr w:type="spellEnd"/>
      <w:r w:rsidRPr="002E7F7D">
        <w:rPr>
          <w:rFonts w:eastAsia="Times New Roman" w:cstheme="minorHAnsi"/>
          <w:color w:val="000000"/>
          <w:sz w:val="26"/>
          <w:szCs w:val="26"/>
        </w:rPr>
        <w:t xml:space="preserve"> when we consider all these crimes together?  Not to mention the many evils indirectly resulting from the uncle’s consumption of the alcohol, such as the loss to the Muslim community of one its battle-hardened steeds of war, or the pain, anguish and, perhaps, embarrassment that Muhammad must have felt at this tragic family affair.  No doubt, it was precisely because the Prophet recognized that it was the alcohol that gave birth to and nurtured all these foul sins that he denounced it as:</w:t>
      </w:r>
      <w:r w:rsidRPr="002E7F7D">
        <w:rPr>
          <w:rFonts w:eastAsia="Times New Roman" w:cstheme="minorHAnsi"/>
          <w:color w:val="000000"/>
          <w:sz w:val="26"/>
        </w:rPr>
        <w:t> </w:t>
      </w:r>
      <w:r w:rsidRPr="002E7F7D">
        <w:rPr>
          <w:rFonts w:eastAsia="Times New Roman" w:cstheme="minorHAnsi"/>
          <w:b/>
          <w:bCs/>
          <w:color w:val="000000"/>
          <w:sz w:val="26"/>
          <w:szCs w:val="26"/>
        </w:rPr>
        <w:t>“the mother of every evil!”</w:t>
      </w:r>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Hence, we find Islam completely forbidding the consumption of alcohol, whet</w:t>
      </w:r>
      <w:r>
        <w:rPr>
          <w:rFonts w:eastAsia="Times New Roman" w:cstheme="minorHAnsi"/>
          <w:color w:val="000000"/>
          <w:sz w:val="26"/>
          <w:szCs w:val="26"/>
        </w:rPr>
        <w:t>her in large or small amounts. </w:t>
      </w:r>
      <w:r w:rsidRPr="002E7F7D">
        <w:rPr>
          <w:rFonts w:eastAsia="Times New Roman" w:cstheme="minorHAnsi"/>
          <w:color w:val="000000"/>
          <w:sz w:val="26"/>
          <w:szCs w:val="26"/>
        </w:rPr>
        <w:t>The Prophet Muhammad said</w:t>
      </w:r>
      <w:r>
        <w:rPr>
          <w:rFonts w:eastAsia="Times New Roman" w:cstheme="minorHAnsi"/>
          <w:color w:val="000000"/>
          <w:sz w:val="26"/>
          <w:szCs w:val="26"/>
        </w:rPr>
        <w:t xml:space="preserve">, </w:t>
      </w:r>
      <w:r w:rsidRPr="002E7F7D">
        <w:rPr>
          <w:rFonts w:eastAsia="Times New Roman" w:cstheme="minorHAnsi"/>
          <w:b/>
          <w:bCs/>
          <w:color w:val="000000"/>
          <w:sz w:val="26"/>
          <w:szCs w:val="26"/>
        </w:rPr>
        <w:t>“If a large amount of anything causes intoxication, a small amount of it is also prohibited.”</w:t>
      </w:r>
      <w:bookmarkStart w:id="7" w:name="_ftnref9110"/>
      <w:r w:rsidRPr="002E7F7D">
        <w:rPr>
          <w:rFonts w:eastAsia="Times New Roman" w:cstheme="minorHAnsi"/>
          <w:b/>
          <w:bCs/>
          <w:color w:val="000000"/>
          <w:sz w:val="26"/>
          <w:szCs w:val="26"/>
        </w:rPr>
        <w:fldChar w:fldCharType="begin"/>
      </w:r>
      <w:r w:rsidRPr="002E7F7D">
        <w:rPr>
          <w:rFonts w:eastAsia="Times New Roman" w:cstheme="minorHAnsi"/>
          <w:b/>
          <w:bCs/>
          <w:color w:val="000000"/>
          <w:sz w:val="26"/>
          <w:szCs w:val="26"/>
        </w:rPr>
        <w:instrText xml:space="preserve"> HYPERLINK "http://www.islamreligion.com/articles/457/" \l "_ftn9110" \o " Narrated by the Companion, Jaabir, and recorded in the collections of Tirmidhi, Abu Dawud &amp; Ibn Majah." </w:instrText>
      </w:r>
      <w:r w:rsidRPr="002E7F7D">
        <w:rPr>
          <w:rFonts w:eastAsia="Times New Roman" w:cstheme="minorHAnsi"/>
          <w:b/>
          <w:bCs/>
          <w:color w:val="000000"/>
          <w:sz w:val="26"/>
          <w:szCs w:val="26"/>
        </w:rPr>
        <w:fldChar w:fldCharType="separate"/>
      </w:r>
      <w:r w:rsidRPr="002E7F7D">
        <w:rPr>
          <w:rFonts w:eastAsia="Times New Roman" w:cstheme="minorHAnsi"/>
          <w:b/>
          <w:bCs/>
          <w:color w:val="800080"/>
          <w:position w:val="2"/>
          <w:sz w:val="21"/>
          <w:u w:val="single"/>
        </w:rPr>
        <w:t>[1]</w:t>
      </w:r>
      <w:r w:rsidRPr="002E7F7D">
        <w:rPr>
          <w:rFonts w:eastAsia="Times New Roman" w:cstheme="minorHAnsi"/>
          <w:b/>
          <w:bCs/>
          <w:color w:val="000000"/>
          <w:sz w:val="26"/>
          <w:szCs w:val="26"/>
        </w:rPr>
        <w:fldChar w:fldCharType="end"/>
      </w:r>
      <w:bookmarkEnd w:id="7"/>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lastRenderedPageBreak/>
        <w:t>In this one</w:t>
      </w:r>
      <w:r w:rsidRPr="002E7F7D">
        <w:rPr>
          <w:rFonts w:eastAsia="Times New Roman" w:cstheme="minorHAnsi"/>
          <w:color w:val="000000"/>
          <w:sz w:val="26"/>
        </w:rPr>
        <w:t> </w:t>
      </w:r>
      <w:proofErr w:type="spellStart"/>
      <w:r w:rsidRPr="002E7F7D">
        <w:rPr>
          <w:rFonts w:eastAsia="Times New Roman" w:cstheme="minorHAnsi"/>
          <w:i/>
          <w:iCs/>
          <w:color w:val="000000"/>
          <w:sz w:val="26"/>
          <w:szCs w:val="26"/>
        </w:rPr>
        <w:t>hadeeth</w:t>
      </w:r>
      <w:proofErr w:type="spellEnd"/>
      <w:r w:rsidRPr="002E7F7D">
        <w:rPr>
          <w:rFonts w:eastAsia="Times New Roman" w:cstheme="minorHAnsi"/>
          <w:color w:val="000000"/>
          <w:sz w:val="26"/>
        </w:rPr>
        <w:t> </w:t>
      </w:r>
      <w:r w:rsidRPr="002E7F7D">
        <w:rPr>
          <w:rFonts w:eastAsia="Times New Roman" w:cstheme="minorHAnsi"/>
          <w:color w:val="000000"/>
          <w:sz w:val="26"/>
          <w:szCs w:val="26"/>
        </w:rPr>
        <w:t>narration, we see the perfection of Islam as a religion, its conclusiveness as a legal code, and its compr</w:t>
      </w:r>
      <w:r>
        <w:rPr>
          <w:rFonts w:eastAsia="Times New Roman" w:cstheme="minorHAnsi"/>
          <w:color w:val="000000"/>
          <w:sz w:val="26"/>
          <w:szCs w:val="26"/>
        </w:rPr>
        <w:t>ehensiveness as a way of life. </w:t>
      </w:r>
      <w:r w:rsidRPr="002E7F7D">
        <w:rPr>
          <w:rFonts w:eastAsia="Times New Roman" w:cstheme="minorHAnsi"/>
          <w:color w:val="000000"/>
          <w:sz w:val="26"/>
          <w:szCs w:val="26"/>
        </w:rPr>
        <w:t>As one German convert to Islam noted</w:t>
      </w:r>
      <w:r>
        <w:rPr>
          <w:rFonts w:eastAsia="Times New Roman" w:cstheme="minorHAnsi"/>
          <w:color w:val="000000"/>
          <w:sz w:val="26"/>
          <w:szCs w:val="26"/>
        </w:rPr>
        <w:t xml:space="preserve">, </w:t>
      </w:r>
      <w:r w:rsidRPr="002E7F7D">
        <w:rPr>
          <w:rFonts w:eastAsia="Times New Roman" w:cstheme="minorHAnsi"/>
          <w:b/>
          <w:bCs/>
          <w:color w:val="000000"/>
          <w:sz w:val="26"/>
          <w:szCs w:val="26"/>
        </w:rPr>
        <w:t>“[Islam] values the moral and spiritual health of a nation as much as its physical wel</w:t>
      </w:r>
      <w:r>
        <w:rPr>
          <w:rFonts w:eastAsia="Times New Roman" w:cstheme="minorHAnsi"/>
          <w:b/>
          <w:bCs/>
          <w:color w:val="000000"/>
          <w:sz w:val="26"/>
          <w:szCs w:val="26"/>
        </w:rPr>
        <w:t>l-being. </w:t>
      </w:r>
      <w:r w:rsidRPr="002E7F7D">
        <w:rPr>
          <w:rFonts w:eastAsia="Times New Roman" w:cstheme="minorHAnsi"/>
          <w:b/>
          <w:bCs/>
          <w:color w:val="000000"/>
          <w:sz w:val="26"/>
          <w:szCs w:val="26"/>
        </w:rPr>
        <w:t>It considers anything that interferes with the normal working of the mind, numbs our senses, thereby reducing our level of shame or responsibility, or clouds our perception as harmful (this includes alcohol as well as other drugs altering the min</w:t>
      </w:r>
      <w:r>
        <w:rPr>
          <w:rFonts w:eastAsia="Times New Roman" w:cstheme="minorHAnsi"/>
          <w:b/>
          <w:bCs/>
          <w:color w:val="000000"/>
          <w:sz w:val="26"/>
          <w:szCs w:val="26"/>
        </w:rPr>
        <w:t>d). </w:t>
      </w:r>
      <w:r w:rsidRPr="002E7F7D">
        <w:rPr>
          <w:rFonts w:eastAsia="Times New Roman" w:cstheme="minorHAnsi"/>
          <w:b/>
          <w:bCs/>
          <w:color w:val="000000"/>
          <w:sz w:val="26"/>
          <w:szCs w:val="26"/>
        </w:rPr>
        <w:t>And recognizing that different people react quite differently to the same stimulant, it does not leave the judgment, as to h</w:t>
      </w:r>
      <w:r>
        <w:rPr>
          <w:rFonts w:eastAsia="Times New Roman" w:cstheme="minorHAnsi"/>
          <w:b/>
          <w:bCs/>
          <w:color w:val="000000"/>
          <w:sz w:val="26"/>
          <w:szCs w:val="26"/>
        </w:rPr>
        <w:t>ow much is acceptable to them. </w:t>
      </w:r>
      <w:r w:rsidRPr="002E7F7D">
        <w:rPr>
          <w:rFonts w:eastAsia="Times New Roman" w:cstheme="minorHAnsi"/>
          <w:b/>
          <w:bCs/>
          <w:color w:val="000000"/>
          <w:sz w:val="26"/>
          <w:szCs w:val="26"/>
        </w:rPr>
        <w:t>Too many people thought they had control over their drinking habit, yet ended up having ‘one gl</w:t>
      </w:r>
      <w:r>
        <w:rPr>
          <w:rFonts w:eastAsia="Times New Roman" w:cstheme="minorHAnsi"/>
          <w:b/>
          <w:bCs/>
          <w:color w:val="000000"/>
          <w:sz w:val="26"/>
          <w:szCs w:val="26"/>
        </w:rPr>
        <w:t>ass too many’. </w:t>
      </w:r>
      <w:r w:rsidRPr="002E7F7D">
        <w:rPr>
          <w:rFonts w:eastAsia="Times New Roman" w:cstheme="minorHAnsi"/>
          <w:b/>
          <w:bCs/>
          <w:color w:val="000000"/>
          <w:sz w:val="26"/>
          <w:szCs w:val="26"/>
        </w:rPr>
        <w:t>Islam categorically states that if a substance can destroy the clarity of the mind in large quantities, it is harm</w:t>
      </w:r>
      <w:r>
        <w:rPr>
          <w:rFonts w:eastAsia="Times New Roman" w:cstheme="minorHAnsi"/>
          <w:b/>
          <w:bCs/>
          <w:color w:val="000000"/>
          <w:sz w:val="26"/>
          <w:szCs w:val="26"/>
        </w:rPr>
        <w:t>ful even in minute quantities. </w:t>
      </w:r>
      <w:r w:rsidRPr="002E7F7D">
        <w:rPr>
          <w:rFonts w:eastAsia="Times New Roman" w:cstheme="minorHAnsi"/>
          <w:b/>
          <w:bCs/>
          <w:color w:val="000000"/>
          <w:sz w:val="26"/>
          <w:szCs w:val="26"/>
        </w:rPr>
        <w:t>Islam, therefore, advocates a total prohibition of narcotic drugs, including alcohol.  It forbids the use, not just the abuse of these substances.”</w:t>
      </w:r>
      <w:bookmarkStart w:id="8" w:name="_ftnref9111"/>
      <w:r w:rsidRPr="002E7F7D">
        <w:rPr>
          <w:rFonts w:eastAsia="Times New Roman" w:cstheme="minorHAnsi"/>
          <w:color w:val="000000"/>
          <w:sz w:val="26"/>
          <w:szCs w:val="26"/>
        </w:rPr>
        <w:fldChar w:fldCharType="begin"/>
      </w:r>
      <w:r w:rsidRPr="002E7F7D">
        <w:rPr>
          <w:rFonts w:eastAsia="Times New Roman" w:cstheme="minorHAnsi"/>
          <w:color w:val="000000"/>
          <w:sz w:val="26"/>
          <w:szCs w:val="26"/>
        </w:rPr>
        <w:instrText xml:space="preserve"> HYPERLINK "http://www.islamreligion.com/articles/457/" \l "_ftn9111" \o " Sahib M. Bleher, One glass too many. Pg. 199." </w:instrText>
      </w:r>
      <w:r w:rsidRPr="002E7F7D">
        <w:rPr>
          <w:rFonts w:eastAsia="Times New Roman" w:cstheme="minorHAnsi"/>
          <w:color w:val="000000"/>
          <w:sz w:val="26"/>
          <w:szCs w:val="26"/>
        </w:rPr>
        <w:fldChar w:fldCharType="separate"/>
      </w:r>
      <w:r w:rsidRPr="002E7F7D">
        <w:rPr>
          <w:rFonts w:eastAsia="Times New Roman" w:cstheme="minorHAnsi"/>
          <w:color w:val="800080"/>
          <w:position w:val="2"/>
          <w:sz w:val="21"/>
          <w:u w:val="single"/>
        </w:rPr>
        <w:t>[2]</w:t>
      </w:r>
      <w:r w:rsidRPr="002E7F7D">
        <w:rPr>
          <w:rFonts w:eastAsia="Times New Roman" w:cstheme="minorHAnsi"/>
          <w:color w:val="000000"/>
          <w:sz w:val="26"/>
          <w:szCs w:val="26"/>
        </w:rPr>
        <w:fldChar w:fldCharType="end"/>
      </w:r>
      <w:bookmarkEnd w:id="8"/>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Yes, there are some benefits to be derived from alcoholic beverages.  For example, alcohol can give one strength and confidence; it helps one to relax and, in small quantities, is even good for the health of one’s heart.</w:t>
      </w:r>
      <w:bookmarkStart w:id="9" w:name="_ftnref9112"/>
      <w:r w:rsidRPr="002E7F7D">
        <w:rPr>
          <w:rFonts w:eastAsia="Times New Roman" w:cstheme="minorHAnsi"/>
          <w:color w:val="000000"/>
          <w:sz w:val="26"/>
          <w:szCs w:val="26"/>
        </w:rPr>
        <w:fldChar w:fldCharType="begin"/>
      </w:r>
      <w:r w:rsidRPr="002E7F7D">
        <w:rPr>
          <w:rFonts w:eastAsia="Times New Roman" w:cstheme="minorHAnsi"/>
          <w:color w:val="000000"/>
          <w:sz w:val="26"/>
          <w:szCs w:val="26"/>
        </w:rPr>
        <w:instrText xml:space="preserve"> HYPERLINK "http://www.islamreligion.com/articles/457/" \l "_ftn9112" \o " Although, strictly speaking, it is the pigment that occurs naturally within the grape and not necessarily the wine fermented from it that is beneficial for the heart. " </w:instrText>
      </w:r>
      <w:r w:rsidRPr="002E7F7D">
        <w:rPr>
          <w:rFonts w:eastAsia="Times New Roman" w:cstheme="minorHAnsi"/>
          <w:color w:val="000000"/>
          <w:sz w:val="26"/>
          <w:szCs w:val="26"/>
        </w:rPr>
        <w:fldChar w:fldCharType="separate"/>
      </w:r>
      <w:r w:rsidRPr="002E7F7D">
        <w:rPr>
          <w:rFonts w:eastAsia="Times New Roman" w:cstheme="minorHAnsi"/>
          <w:color w:val="800080"/>
          <w:position w:val="2"/>
          <w:sz w:val="21"/>
          <w:u w:val="single"/>
        </w:rPr>
        <w:t>[3]</w:t>
      </w:r>
      <w:r w:rsidRPr="002E7F7D">
        <w:rPr>
          <w:rFonts w:eastAsia="Times New Roman" w:cstheme="minorHAnsi"/>
          <w:color w:val="000000"/>
          <w:sz w:val="26"/>
          <w:szCs w:val="26"/>
        </w:rPr>
        <w:fldChar w:fldCharType="end"/>
      </w:r>
      <w:bookmarkEnd w:id="9"/>
      <w:r w:rsidRPr="002E7F7D">
        <w:rPr>
          <w:rFonts w:eastAsia="Times New Roman" w:cstheme="minorHAnsi"/>
          <w:color w:val="000000"/>
          <w:sz w:val="26"/>
        </w:rPr>
        <w:t> </w:t>
      </w:r>
      <w:r w:rsidRPr="002E7F7D">
        <w:rPr>
          <w:rFonts w:eastAsia="Times New Roman" w:cstheme="minorHAnsi"/>
          <w:color w:val="000000"/>
          <w:sz w:val="26"/>
          <w:szCs w:val="26"/>
        </w:rPr>
        <w:t> However, as the Glorious Quran states, the harms associated with alcohol far outweigh its benefits.  As such, in the final analysis, alcohol is a foe, not a friend of its consumer.</w:t>
      </w:r>
      <w:r>
        <w:rPr>
          <w:rFonts w:eastAsia="Times New Roman" w:cstheme="minorHAnsi"/>
          <w:color w:val="000000"/>
          <w:sz w:val="26"/>
          <w:szCs w:val="26"/>
        </w:rPr>
        <w:t xml:space="preserve"> </w:t>
      </w:r>
      <w:r w:rsidRPr="002E7F7D">
        <w:rPr>
          <w:rFonts w:eastAsia="Times New Roman" w:cstheme="minorHAnsi"/>
          <w:b/>
          <w:bCs/>
          <w:color w:val="215868" w:themeColor="accent5" w:themeShade="80"/>
          <w:sz w:val="26"/>
          <w:szCs w:val="26"/>
        </w:rPr>
        <w:t>“They ask you (O Prophet) concerning alcoholic drink and gambling. Say, ‘</w:t>
      </w:r>
      <w:proofErr w:type="gramStart"/>
      <w:r w:rsidRPr="002E7F7D">
        <w:rPr>
          <w:rFonts w:eastAsia="Times New Roman" w:cstheme="minorHAnsi"/>
          <w:b/>
          <w:bCs/>
          <w:color w:val="215868" w:themeColor="accent5" w:themeShade="80"/>
          <w:sz w:val="26"/>
          <w:szCs w:val="26"/>
        </w:rPr>
        <w:t>In</w:t>
      </w:r>
      <w:proofErr w:type="gramEnd"/>
      <w:r w:rsidRPr="002E7F7D">
        <w:rPr>
          <w:rFonts w:eastAsia="Times New Roman" w:cstheme="minorHAnsi"/>
          <w:b/>
          <w:bCs/>
          <w:color w:val="215868" w:themeColor="accent5" w:themeShade="80"/>
          <w:sz w:val="26"/>
          <w:szCs w:val="26"/>
        </w:rPr>
        <w:t xml:space="preserve"> them is a great sin, and (some) benefit for men, but their sin is greater than their benefit…’”</w:t>
      </w:r>
      <w:r w:rsidRPr="002E7F7D">
        <w:rPr>
          <w:rFonts w:eastAsia="Times New Roman" w:cstheme="minorHAnsi"/>
          <w:b/>
          <w:bCs/>
          <w:color w:val="000000"/>
          <w:sz w:val="26"/>
          <w:szCs w:val="26"/>
        </w:rPr>
        <w:t xml:space="preserve"> </w:t>
      </w:r>
      <w:r w:rsidRPr="002E7F7D">
        <w:rPr>
          <w:rFonts w:eastAsia="Times New Roman" w:cstheme="minorHAnsi"/>
          <w:color w:val="000000"/>
          <w:sz w:val="26"/>
          <w:szCs w:val="26"/>
        </w:rPr>
        <w:t>(Quran 2:219)</w:t>
      </w:r>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It is only because Islam seeks the benefit and betterment of man that Islamic law criminalizes the consumption, production, transportation and sale of alcoholic drink.</w:t>
      </w:r>
      <w:bookmarkStart w:id="10" w:name="_ftnref9113"/>
      <w:r>
        <w:rPr>
          <w:rFonts w:eastAsia="Times New Roman" w:cstheme="minorHAnsi"/>
          <w:color w:val="000000"/>
          <w:sz w:val="26"/>
          <w:szCs w:val="26"/>
        </w:rPr>
        <w:t xml:space="preserve"> </w:t>
      </w:r>
      <w:hyperlink r:id="rId10" w:anchor="_ftn9113" w:tooltip=" " w:history="1">
        <w:r w:rsidRPr="002E7F7D">
          <w:rPr>
            <w:rFonts w:eastAsia="Times New Roman" w:cstheme="minorHAnsi"/>
            <w:color w:val="800080"/>
            <w:position w:val="2"/>
            <w:sz w:val="21"/>
            <w:u w:val="single"/>
          </w:rPr>
          <w:t>[4]</w:t>
        </w:r>
      </w:hyperlink>
      <w:bookmarkEnd w:id="10"/>
      <w:r w:rsidRPr="002E7F7D">
        <w:rPr>
          <w:rFonts w:eastAsia="Times New Roman" w:cstheme="minorHAnsi"/>
          <w:color w:val="000000"/>
          <w:sz w:val="26"/>
        </w:rPr>
        <w:t> </w:t>
      </w:r>
      <w:r w:rsidRPr="002E7F7D">
        <w:rPr>
          <w:rFonts w:eastAsia="Times New Roman" w:cstheme="minorHAnsi"/>
          <w:color w:val="000000"/>
          <w:sz w:val="26"/>
          <w:szCs w:val="26"/>
        </w:rPr>
        <w:t> In fact, the mere consumption of alcohol is a criminal pursuit so serious that it carries with it</w:t>
      </w:r>
      <w:r>
        <w:rPr>
          <w:rFonts w:eastAsia="Times New Roman" w:cstheme="minorHAnsi"/>
          <w:color w:val="000000"/>
          <w:sz w:val="26"/>
          <w:szCs w:val="26"/>
        </w:rPr>
        <w:t xml:space="preserve"> a severe corporal punishment. </w:t>
      </w:r>
      <w:r w:rsidRPr="002E7F7D">
        <w:rPr>
          <w:rFonts w:eastAsia="Times New Roman" w:cstheme="minorHAnsi"/>
          <w:color w:val="000000"/>
          <w:sz w:val="26"/>
          <w:szCs w:val="26"/>
        </w:rPr>
        <w:t>As for the Hereafter, the punishment is truly grotesque:</w:t>
      </w:r>
    </w:p>
    <w:p w:rsidR="00337E47" w:rsidRPr="002E7F7D" w:rsidRDefault="00337E47" w:rsidP="00337E47">
      <w:pPr>
        <w:spacing w:after="160" w:line="240" w:lineRule="auto"/>
        <w:jc w:val="both"/>
        <w:rPr>
          <w:rFonts w:eastAsia="Times New Roman" w:cstheme="minorHAnsi"/>
          <w:b/>
          <w:bCs/>
          <w:color w:val="000000"/>
          <w:sz w:val="26"/>
          <w:szCs w:val="26"/>
        </w:rPr>
      </w:pPr>
      <w:r w:rsidRPr="002E7F7D">
        <w:rPr>
          <w:rFonts w:eastAsia="Times New Roman" w:cstheme="minorHAnsi"/>
          <w:color w:val="215868" w:themeColor="accent5" w:themeShade="80"/>
          <w:sz w:val="26"/>
          <w:szCs w:val="26"/>
        </w:rPr>
        <w:t xml:space="preserve">“Every intoxicant is prohibited. God has made a covenant regarding those who consume intoxicants to make them drink </w:t>
      </w:r>
      <w:proofErr w:type="spellStart"/>
      <w:r w:rsidRPr="002E7F7D">
        <w:rPr>
          <w:rFonts w:eastAsia="Times New Roman" w:cstheme="minorHAnsi"/>
          <w:i/>
          <w:iCs/>
          <w:color w:val="215868" w:themeColor="accent5" w:themeShade="80"/>
          <w:sz w:val="26"/>
          <w:szCs w:val="26"/>
        </w:rPr>
        <w:t>Tinat</w:t>
      </w:r>
      <w:proofErr w:type="spellEnd"/>
      <w:r w:rsidRPr="002E7F7D">
        <w:rPr>
          <w:rFonts w:eastAsia="Times New Roman" w:cstheme="minorHAnsi"/>
          <w:i/>
          <w:iCs/>
          <w:color w:val="215868" w:themeColor="accent5" w:themeShade="80"/>
          <w:sz w:val="26"/>
          <w:szCs w:val="26"/>
        </w:rPr>
        <w:t xml:space="preserve"> Al-</w:t>
      </w:r>
      <w:proofErr w:type="spellStart"/>
      <w:r w:rsidRPr="002E7F7D">
        <w:rPr>
          <w:rFonts w:eastAsia="Times New Roman" w:cstheme="minorHAnsi"/>
          <w:i/>
          <w:iCs/>
          <w:color w:val="215868" w:themeColor="accent5" w:themeShade="80"/>
          <w:sz w:val="26"/>
          <w:szCs w:val="26"/>
        </w:rPr>
        <w:t>Khabal</w:t>
      </w:r>
      <w:proofErr w:type="spellEnd"/>
      <w:r w:rsidRPr="002E7F7D">
        <w:rPr>
          <w:rFonts w:eastAsia="Times New Roman" w:cstheme="minorHAnsi"/>
          <w:color w:val="215868" w:themeColor="accent5" w:themeShade="80"/>
          <w:sz w:val="26"/>
          <w:szCs w:val="26"/>
        </w:rPr>
        <w:t xml:space="preserve">." They said, "What is </w:t>
      </w:r>
      <w:proofErr w:type="spellStart"/>
      <w:r w:rsidRPr="002E7F7D">
        <w:rPr>
          <w:rFonts w:eastAsia="Times New Roman" w:cstheme="minorHAnsi"/>
          <w:i/>
          <w:iCs/>
          <w:color w:val="215868" w:themeColor="accent5" w:themeShade="80"/>
          <w:sz w:val="26"/>
          <w:szCs w:val="26"/>
        </w:rPr>
        <w:t>Tinat</w:t>
      </w:r>
      <w:proofErr w:type="spellEnd"/>
      <w:r w:rsidRPr="002E7F7D">
        <w:rPr>
          <w:rFonts w:eastAsia="Times New Roman" w:cstheme="minorHAnsi"/>
          <w:i/>
          <w:iCs/>
          <w:color w:val="215868" w:themeColor="accent5" w:themeShade="80"/>
          <w:sz w:val="26"/>
          <w:szCs w:val="26"/>
        </w:rPr>
        <w:t xml:space="preserve"> Al-</w:t>
      </w:r>
      <w:proofErr w:type="spellStart"/>
      <w:r w:rsidRPr="002E7F7D">
        <w:rPr>
          <w:rFonts w:eastAsia="Times New Roman" w:cstheme="minorHAnsi"/>
          <w:i/>
          <w:iCs/>
          <w:color w:val="215868" w:themeColor="accent5" w:themeShade="80"/>
          <w:sz w:val="26"/>
          <w:szCs w:val="26"/>
        </w:rPr>
        <w:t>Khabal</w:t>
      </w:r>
      <w:proofErr w:type="spellEnd"/>
      <w:r w:rsidRPr="002E7F7D">
        <w:rPr>
          <w:rFonts w:eastAsia="Times New Roman" w:cstheme="minorHAnsi"/>
          <w:color w:val="215868" w:themeColor="accent5" w:themeShade="80"/>
          <w:sz w:val="26"/>
          <w:szCs w:val="26"/>
        </w:rPr>
        <w:t xml:space="preserve"> O Messenger of Allah." He said, "The discharge of the inhabitants of Hell</w:t>
      </w:r>
      <w:bookmarkStart w:id="11" w:name="_ftnref9114"/>
      <w:r w:rsidRPr="002E7F7D">
        <w:rPr>
          <w:rFonts w:eastAsia="Times New Roman" w:cstheme="minorHAnsi"/>
          <w:color w:val="215868" w:themeColor="accent5" w:themeShade="80"/>
          <w:sz w:val="26"/>
          <w:szCs w:val="26"/>
        </w:rPr>
        <w:t>"</w:t>
      </w:r>
      <w:r>
        <w:rPr>
          <w:rFonts w:eastAsia="Times New Roman" w:cstheme="minorHAnsi"/>
          <w:b/>
          <w:bCs/>
          <w:color w:val="000000"/>
          <w:sz w:val="26"/>
          <w:szCs w:val="26"/>
        </w:rPr>
        <w:t xml:space="preserve"> </w:t>
      </w:r>
      <w:hyperlink r:id="rId11" w:anchor="_ftn9114" w:tooltip=" Saheeh Muslim." w:history="1">
        <w:r w:rsidRPr="002E7F7D">
          <w:rPr>
            <w:rFonts w:eastAsia="Times New Roman" w:cstheme="minorHAnsi"/>
            <w:b/>
            <w:bCs/>
            <w:color w:val="800080"/>
            <w:position w:val="2"/>
            <w:sz w:val="21"/>
            <w:u w:val="single"/>
          </w:rPr>
          <w:t>[5]</w:t>
        </w:r>
      </w:hyperlink>
      <w:bookmarkEnd w:id="11"/>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To conclude, it is perhaps useful to have the reader ponder over the following well-known story; well-known at least to many a cautious Muslim.</w:t>
      </w:r>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 xml:space="preserve">Once upon a time, a bad woman invited a good man to bad deeds.  The man, fearing God, flatly refused.  But, determined not to let her prey escape, the woman offered him one of three choices, each one more dastardly than the other: to consume alcohol, to commit adultery, or to murder her child from a previous marriage.  If the man refused, she would cry rape.  So, after having pondered his predicament, the pious man chose what he reckoned to be the </w:t>
      </w:r>
      <w:proofErr w:type="gramStart"/>
      <w:r w:rsidRPr="002E7F7D">
        <w:rPr>
          <w:rFonts w:eastAsia="Times New Roman" w:cstheme="minorHAnsi"/>
          <w:color w:val="000000"/>
          <w:sz w:val="26"/>
          <w:szCs w:val="26"/>
        </w:rPr>
        <w:t>lesser</w:t>
      </w:r>
      <w:proofErr w:type="gramEnd"/>
      <w:r w:rsidRPr="002E7F7D">
        <w:rPr>
          <w:rFonts w:eastAsia="Times New Roman" w:cstheme="minorHAnsi"/>
          <w:color w:val="000000"/>
          <w:sz w:val="26"/>
          <w:szCs w:val="26"/>
        </w:rPr>
        <w:t xml:space="preserve"> of the three evils.  However, upon taking the alcohol, the man became drunk and then, under the influence of his brain-killing beverage, he killed the child and committed adultery with the wicked woman.</w:t>
      </w:r>
    </w:p>
    <w:p w:rsidR="00337E47" w:rsidRPr="002E7F7D" w:rsidRDefault="00337E47" w:rsidP="00337E47">
      <w:pPr>
        <w:spacing w:after="160" w:line="240" w:lineRule="auto"/>
        <w:ind w:firstLine="397"/>
        <w:jc w:val="both"/>
        <w:rPr>
          <w:rFonts w:eastAsia="Times New Roman" w:cstheme="minorHAnsi"/>
          <w:color w:val="000000"/>
          <w:sz w:val="26"/>
          <w:szCs w:val="26"/>
        </w:rPr>
      </w:pPr>
      <w:r w:rsidRPr="002E7F7D">
        <w:rPr>
          <w:rFonts w:eastAsia="Times New Roman" w:cstheme="minorHAnsi"/>
          <w:color w:val="000000"/>
          <w:sz w:val="26"/>
          <w:szCs w:val="26"/>
        </w:rPr>
        <w:t>Ponder, and then consider how easily you yourself could degenerate as a human being if, that is, you too were to embrace</w:t>
      </w:r>
      <w:r w:rsidRPr="002E7F7D">
        <w:rPr>
          <w:rFonts w:eastAsia="Times New Roman" w:cstheme="minorHAnsi"/>
          <w:color w:val="000000"/>
          <w:sz w:val="26"/>
        </w:rPr>
        <w:t> </w:t>
      </w:r>
      <w:r w:rsidRPr="002E7F7D">
        <w:rPr>
          <w:rFonts w:eastAsia="Times New Roman" w:cstheme="minorHAnsi"/>
          <w:b/>
          <w:bCs/>
          <w:color w:val="000000"/>
          <w:sz w:val="26"/>
          <w:szCs w:val="26"/>
        </w:rPr>
        <w:t>“the mother of every evil.”</w:t>
      </w:r>
    </w:p>
    <w:p w:rsidR="00337E47" w:rsidRPr="002E7F7D" w:rsidRDefault="00337E47" w:rsidP="00337E47">
      <w:pPr>
        <w:spacing w:after="0" w:line="240" w:lineRule="auto"/>
        <w:jc w:val="both"/>
        <w:rPr>
          <w:rFonts w:eastAsia="Times New Roman" w:cstheme="minorHAnsi"/>
          <w:color w:val="000000"/>
          <w:sz w:val="20"/>
          <w:szCs w:val="20"/>
        </w:rPr>
      </w:pPr>
      <w:r>
        <w:rPr>
          <w:rFonts w:eastAsia="Times New Roman" w:cstheme="minorHAnsi"/>
          <w:color w:val="000000"/>
          <w:sz w:val="20"/>
          <w:szCs w:val="20"/>
        </w:rPr>
        <w:lastRenderedPageBreak/>
        <w:pict>
          <v:rect id="_x0000_i1026" style="width:138.85pt;height:1.5pt" o:hrpct="0" o:hralign="center" o:hrstd="t" o:hr="t" fillcolor="#a0a0a0" stroked="f"/>
        </w:pict>
      </w:r>
    </w:p>
    <w:p w:rsidR="00337E47" w:rsidRPr="002E7F7D" w:rsidRDefault="00337E47" w:rsidP="00337E47">
      <w:pPr>
        <w:spacing w:after="0" w:line="240" w:lineRule="auto"/>
        <w:jc w:val="both"/>
        <w:rPr>
          <w:rFonts w:eastAsia="Times New Roman" w:cstheme="minorHAnsi"/>
          <w:color w:val="000000"/>
          <w:sz w:val="20"/>
          <w:szCs w:val="20"/>
        </w:rPr>
      </w:pPr>
      <w:r w:rsidRPr="002E7F7D">
        <w:rPr>
          <w:rFonts w:eastAsia="Times New Roman" w:cstheme="minorHAnsi"/>
          <w:b/>
          <w:bCs/>
          <w:color w:val="000000"/>
          <w:sz w:val="26"/>
        </w:rPr>
        <w:t>Footnotes:</w:t>
      </w:r>
    </w:p>
    <w:bookmarkStart w:id="12" w:name="_ftn9110"/>
    <w:p w:rsidR="00337E47" w:rsidRPr="002E7F7D" w:rsidRDefault="00337E47" w:rsidP="00337E47">
      <w:pPr>
        <w:spacing w:before="90" w:after="90" w:line="240" w:lineRule="auto"/>
        <w:jc w:val="both"/>
        <w:rPr>
          <w:rFonts w:eastAsia="Times New Roman" w:cstheme="minorHAnsi"/>
          <w:color w:val="000000"/>
        </w:rPr>
      </w:pPr>
      <w:r w:rsidRPr="002E7F7D">
        <w:rPr>
          <w:rFonts w:eastAsia="Times New Roman" w:cstheme="minorHAnsi"/>
          <w:color w:val="000000"/>
        </w:rPr>
        <w:fldChar w:fldCharType="begin"/>
      </w:r>
      <w:r w:rsidRPr="002E7F7D">
        <w:rPr>
          <w:rFonts w:eastAsia="Times New Roman" w:cstheme="minorHAnsi"/>
          <w:color w:val="000000"/>
        </w:rPr>
        <w:instrText xml:space="preserve"> HYPERLINK "http://www.islamreligion.com/articles/457/" \l "_ftnref9110" \o "Back to the refrence of this footnote" </w:instrText>
      </w:r>
      <w:r w:rsidRPr="002E7F7D">
        <w:rPr>
          <w:rFonts w:eastAsia="Times New Roman" w:cstheme="minorHAnsi"/>
          <w:color w:val="000000"/>
        </w:rPr>
        <w:fldChar w:fldCharType="separate"/>
      </w:r>
      <w:r w:rsidRPr="002E7F7D">
        <w:rPr>
          <w:rFonts w:eastAsia="Times New Roman" w:cstheme="minorHAnsi"/>
          <w:color w:val="800080"/>
          <w:position w:val="2"/>
          <w:sz w:val="18"/>
          <w:u w:val="single"/>
        </w:rPr>
        <w:t>[1]</w:t>
      </w:r>
      <w:r w:rsidRPr="002E7F7D">
        <w:rPr>
          <w:rFonts w:eastAsia="Times New Roman" w:cstheme="minorHAnsi"/>
          <w:color w:val="000000"/>
        </w:rPr>
        <w:fldChar w:fldCharType="end"/>
      </w:r>
      <w:bookmarkEnd w:id="12"/>
      <w:r w:rsidRPr="002E7F7D">
        <w:rPr>
          <w:rFonts w:eastAsia="Times New Roman" w:cstheme="minorHAnsi"/>
          <w:color w:val="000000"/>
        </w:rPr>
        <w:t xml:space="preserve"> Narrated by the Companion, </w:t>
      </w:r>
      <w:proofErr w:type="spellStart"/>
      <w:r w:rsidRPr="002E7F7D">
        <w:rPr>
          <w:rFonts w:eastAsia="Times New Roman" w:cstheme="minorHAnsi"/>
          <w:color w:val="000000"/>
        </w:rPr>
        <w:t>Jaabir</w:t>
      </w:r>
      <w:proofErr w:type="spellEnd"/>
      <w:r w:rsidRPr="002E7F7D">
        <w:rPr>
          <w:rFonts w:eastAsia="Times New Roman" w:cstheme="minorHAnsi"/>
          <w:color w:val="000000"/>
        </w:rPr>
        <w:t xml:space="preserve">, and recorded in the collections of </w:t>
      </w:r>
      <w:proofErr w:type="spellStart"/>
      <w:r w:rsidRPr="002E7F7D">
        <w:rPr>
          <w:rFonts w:eastAsia="Times New Roman" w:cstheme="minorHAnsi"/>
          <w:color w:val="000000"/>
        </w:rPr>
        <w:t>Tirmidhi</w:t>
      </w:r>
      <w:proofErr w:type="spellEnd"/>
      <w:r w:rsidRPr="002E7F7D">
        <w:rPr>
          <w:rFonts w:eastAsia="Times New Roman" w:cstheme="minorHAnsi"/>
          <w:color w:val="000000"/>
        </w:rPr>
        <w:t xml:space="preserve">, Abu </w:t>
      </w:r>
      <w:proofErr w:type="spellStart"/>
      <w:r w:rsidRPr="002E7F7D">
        <w:rPr>
          <w:rFonts w:eastAsia="Times New Roman" w:cstheme="minorHAnsi"/>
          <w:color w:val="000000"/>
        </w:rPr>
        <w:t>Dawud</w:t>
      </w:r>
      <w:proofErr w:type="spellEnd"/>
      <w:r w:rsidRPr="002E7F7D">
        <w:rPr>
          <w:rFonts w:eastAsia="Times New Roman" w:cstheme="minorHAnsi"/>
          <w:color w:val="000000"/>
        </w:rPr>
        <w:t xml:space="preserve"> &amp; </w:t>
      </w:r>
      <w:proofErr w:type="spellStart"/>
      <w:r w:rsidRPr="002E7F7D">
        <w:rPr>
          <w:rFonts w:eastAsia="Times New Roman" w:cstheme="minorHAnsi"/>
          <w:color w:val="000000"/>
        </w:rPr>
        <w:t>Ibn</w:t>
      </w:r>
      <w:proofErr w:type="spellEnd"/>
      <w:r w:rsidRPr="002E7F7D">
        <w:rPr>
          <w:rFonts w:eastAsia="Times New Roman" w:cstheme="minorHAnsi"/>
          <w:color w:val="000000"/>
        </w:rPr>
        <w:t xml:space="preserve"> </w:t>
      </w:r>
      <w:proofErr w:type="spellStart"/>
      <w:r w:rsidRPr="002E7F7D">
        <w:rPr>
          <w:rFonts w:eastAsia="Times New Roman" w:cstheme="minorHAnsi"/>
          <w:color w:val="000000"/>
        </w:rPr>
        <w:t>Majah</w:t>
      </w:r>
      <w:proofErr w:type="spellEnd"/>
      <w:r w:rsidRPr="002E7F7D">
        <w:rPr>
          <w:rFonts w:eastAsia="Times New Roman" w:cstheme="minorHAnsi"/>
          <w:color w:val="000000"/>
        </w:rPr>
        <w:t>.</w:t>
      </w:r>
    </w:p>
    <w:bookmarkStart w:id="13" w:name="_ftn9111"/>
    <w:p w:rsidR="00337E47" w:rsidRPr="002E7F7D" w:rsidRDefault="00337E47" w:rsidP="00337E47">
      <w:pPr>
        <w:spacing w:before="90" w:after="90" w:line="240" w:lineRule="auto"/>
        <w:jc w:val="both"/>
        <w:rPr>
          <w:rFonts w:eastAsia="Times New Roman" w:cstheme="minorHAnsi"/>
          <w:color w:val="000000"/>
        </w:rPr>
      </w:pPr>
      <w:r w:rsidRPr="002E7F7D">
        <w:rPr>
          <w:rFonts w:eastAsia="Times New Roman" w:cstheme="minorHAnsi"/>
          <w:color w:val="000000"/>
        </w:rPr>
        <w:fldChar w:fldCharType="begin"/>
      </w:r>
      <w:r w:rsidRPr="002E7F7D">
        <w:rPr>
          <w:rFonts w:eastAsia="Times New Roman" w:cstheme="minorHAnsi"/>
          <w:color w:val="000000"/>
        </w:rPr>
        <w:instrText xml:space="preserve"> HYPERLINK "http://www.islamreligion.com/articles/457/" \l "_ftnref9111" \o "Back to the refrence of this footnote" </w:instrText>
      </w:r>
      <w:r w:rsidRPr="002E7F7D">
        <w:rPr>
          <w:rFonts w:eastAsia="Times New Roman" w:cstheme="minorHAnsi"/>
          <w:color w:val="000000"/>
        </w:rPr>
        <w:fldChar w:fldCharType="separate"/>
      </w:r>
      <w:r w:rsidRPr="002E7F7D">
        <w:rPr>
          <w:rFonts w:eastAsia="Times New Roman" w:cstheme="minorHAnsi"/>
          <w:color w:val="800080"/>
          <w:position w:val="2"/>
          <w:sz w:val="18"/>
          <w:u w:val="single"/>
        </w:rPr>
        <w:t>[2]</w:t>
      </w:r>
      <w:r w:rsidRPr="002E7F7D">
        <w:rPr>
          <w:rFonts w:eastAsia="Times New Roman" w:cstheme="minorHAnsi"/>
          <w:color w:val="000000"/>
        </w:rPr>
        <w:fldChar w:fldCharType="end"/>
      </w:r>
      <w:bookmarkEnd w:id="13"/>
      <w:r w:rsidRPr="002E7F7D">
        <w:rPr>
          <w:rFonts w:eastAsia="Times New Roman" w:cstheme="minorHAnsi"/>
          <w:color w:val="000000"/>
        </w:rPr>
        <w:t xml:space="preserve"> Sahib M. </w:t>
      </w:r>
      <w:proofErr w:type="spellStart"/>
      <w:r w:rsidRPr="002E7F7D">
        <w:rPr>
          <w:rFonts w:eastAsia="Times New Roman" w:cstheme="minorHAnsi"/>
          <w:color w:val="000000"/>
        </w:rPr>
        <w:t>Bleher</w:t>
      </w:r>
      <w:proofErr w:type="spellEnd"/>
      <w:r w:rsidRPr="002E7F7D">
        <w:rPr>
          <w:rFonts w:eastAsia="Times New Roman" w:cstheme="minorHAnsi"/>
          <w:color w:val="000000"/>
        </w:rPr>
        <w:t>, </w:t>
      </w:r>
      <w:r w:rsidRPr="002E7F7D">
        <w:rPr>
          <w:rFonts w:eastAsia="Times New Roman" w:cstheme="minorHAnsi"/>
          <w:i/>
          <w:iCs/>
          <w:color w:val="000000"/>
        </w:rPr>
        <w:t>One glass too many</w:t>
      </w:r>
      <w:r w:rsidRPr="002E7F7D">
        <w:rPr>
          <w:rFonts w:eastAsia="Times New Roman" w:cstheme="minorHAnsi"/>
          <w:color w:val="000000"/>
        </w:rPr>
        <w:t>. Pg. 199.</w:t>
      </w:r>
    </w:p>
    <w:bookmarkStart w:id="14" w:name="_ftn9112"/>
    <w:p w:rsidR="00337E47" w:rsidRPr="002E7F7D" w:rsidRDefault="00337E47" w:rsidP="00337E47">
      <w:pPr>
        <w:spacing w:before="90" w:after="90" w:line="240" w:lineRule="auto"/>
        <w:jc w:val="both"/>
        <w:rPr>
          <w:rFonts w:eastAsia="Times New Roman" w:cstheme="minorHAnsi"/>
          <w:color w:val="000000"/>
        </w:rPr>
      </w:pPr>
      <w:r w:rsidRPr="002E7F7D">
        <w:rPr>
          <w:rFonts w:eastAsia="Times New Roman" w:cstheme="minorHAnsi"/>
          <w:color w:val="000000"/>
        </w:rPr>
        <w:fldChar w:fldCharType="begin"/>
      </w:r>
      <w:r w:rsidRPr="002E7F7D">
        <w:rPr>
          <w:rFonts w:eastAsia="Times New Roman" w:cstheme="minorHAnsi"/>
          <w:color w:val="000000"/>
        </w:rPr>
        <w:instrText xml:space="preserve"> HYPERLINK "http://www.islamreligion.com/articles/457/" \l "_ftnref9112" \o "Back to the refrence of this footnote" </w:instrText>
      </w:r>
      <w:r w:rsidRPr="002E7F7D">
        <w:rPr>
          <w:rFonts w:eastAsia="Times New Roman" w:cstheme="minorHAnsi"/>
          <w:color w:val="000000"/>
        </w:rPr>
        <w:fldChar w:fldCharType="separate"/>
      </w:r>
      <w:r w:rsidRPr="002E7F7D">
        <w:rPr>
          <w:rFonts w:eastAsia="Times New Roman" w:cstheme="minorHAnsi"/>
          <w:color w:val="800080"/>
          <w:position w:val="2"/>
          <w:sz w:val="18"/>
          <w:u w:val="single"/>
        </w:rPr>
        <w:t>[3]</w:t>
      </w:r>
      <w:r w:rsidRPr="002E7F7D">
        <w:rPr>
          <w:rFonts w:eastAsia="Times New Roman" w:cstheme="minorHAnsi"/>
          <w:color w:val="000000"/>
        </w:rPr>
        <w:fldChar w:fldCharType="end"/>
      </w:r>
      <w:bookmarkEnd w:id="14"/>
      <w:r w:rsidRPr="002E7F7D">
        <w:rPr>
          <w:rFonts w:eastAsia="Times New Roman" w:cstheme="minorHAnsi"/>
          <w:color w:val="000000"/>
        </w:rPr>
        <w:t> Although, strictly speaking, it is the pigment that occurs naturally within the grape and not necessarily the wine fermented from it that is beneficial for the heart.</w:t>
      </w:r>
    </w:p>
    <w:bookmarkStart w:id="15" w:name="_ftn9113"/>
    <w:p w:rsidR="00337E47" w:rsidRPr="002E7F7D" w:rsidRDefault="00337E47" w:rsidP="00337E47">
      <w:pPr>
        <w:spacing w:after="0" w:line="240" w:lineRule="auto"/>
        <w:jc w:val="both"/>
        <w:rPr>
          <w:rFonts w:eastAsia="Times New Roman" w:cstheme="minorHAnsi"/>
          <w:color w:val="000000"/>
          <w:sz w:val="24"/>
          <w:szCs w:val="24"/>
        </w:rPr>
      </w:pPr>
      <w:r w:rsidRPr="002E7F7D">
        <w:rPr>
          <w:rFonts w:eastAsia="Times New Roman" w:cstheme="minorHAnsi"/>
          <w:color w:val="000000"/>
          <w:sz w:val="24"/>
          <w:szCs w:val="24"/>
        </w:rPr>
        <w:fldChar w:fldCharType="begin"/>
      </w:r>
      <w:r w:rsidRPr="002E7F7D">
        <w:rPr>
          <w:rFonts w:eastAsia="Times New Roman" w:cstheme="minorHAnsi"/>
          <w:color w:val="000000"/>
          <w:sz w:val="24"/>
          <w:szCs w:val="24"/>
        </w:rPr>
        <w:instrText xml:space="preserve"> HYPERLINK "http://www.islamreligion.com/articles/457/" \l "_ftnref9113" \o "Back to the refrence of this footnote" </w:instrText>
      </w:r>
      <w:r w:rsidRPr="002E7F7D">
        <w:rPr>
          <w:rFonts w:eastAsia="Times New Roman" w:cstheme="minorHAnsi"/>
          <w:color w:val="000000"/>
          <w:sz w:val="24"/>
          <w:szCs w:val="24"/>
        </w:rPr>
        <w:fldChar w:fldCharType="separate"/>
      </w:r>
      <w:r w:rsidRPr="002E7F7D">
        <w:rPr>
          <w:rFonts w:eastAsia="Times New Roman" w:cstheme="minorHAnsi"/>
          <w:color w:val="800080"/>
          <w:position w:val="2"/>
          <w:sz w:val="19"/>
          <w:u w:val="single"/>
        </w:rPr>
        <w:t>[4]</w:t>
      </w:r>
      <w:r w:rsidRPr="002E7F7D">
        <w:rPr>
          <w:rFonts w:eastAsia="Times New Roman" w:cstheme="minorHAnsi"/>
          <w:color w:val="000000"/>
          <w:sz w:val="24"/>
          <w:szCs w:val="24"/>
        </w:rPr>
        <w:fldChar w:fldCharType="end"/>
      </w:r>
      <w:bookmarkEnd w:id="15"/>
      <w:r w:rsidRPr="002E7F7D">
        <w:rPr>
          <w:rFonts w:eastAsia="Times New Roman" w:cstheme="minorHAnsi"/>
          <w:color w:val="000000"/>
          <w:sz w:val="24"/>
          <w:szCs w:val="24"/>
        </w:rPr>
        <w:t> “Allah curses all intoxicants (alcoholic beverages); (He also curses) the one who drinks it and the one who serves it, the one who sells it and the one who buys it, the one who makes it and the one who asks that it be made for him, the one who delivers it and the one to whom it is delivered.” (</w:t>
      </w:r>
      <w:r w:rsidRPr="002E7F7D">
        <w:rPr>
          <w:rFonts w:eastAsia="Times New Roman" w:cstheme="minorHAnsi"/>
          <w:i/>
          <w:iCs/>
          <w:color w:val="000000"/>
          <w:sz w:val="24"/>
          <w:szCs w:val="24"/>
        </w:rPr>
        <w:t xml:space="preserve">Abu </w:t>
      </w:r>
      <w:proofErr w:type="spellStart"/>
      <w:r w:rsidRPr="002E7F7D">
        <w:rPr>
          <w:rFonts w:eastAsia="Times New Roman" w:cstheme="minorHAnsi"/>
          <w:i/>
          <w:iCs/>
          <w:color w:val="000000"/>
          <w:sz w:val="24"/>
          <w:szCs w:val="24"/>
        </w:rPr>
        <w:t>Dawood</w:t>
      </w:r>
      <w:proofErr w:type="spellEnd"/>
      <w:r w:rsidRPr="002E7F7D">
        <w:rPr>
          <w:rFonts w:eastAsia="Times New Roman" w:cstheme="minorHAnsi"/>
          <w:color w:val="000000"/>
          <w:sz w:val="24"/>
          <w:szCs w:val="24"/>
        </w:rPr>
        <w:t>)</w:t>
      </w:r>
    </w:p>
    <w:bookmarkStart w:id="16" w:name="_ftn9114"/>
    <w:p w:rsidR="00337E47" w:rsidRPr="002E7F7D" w:rsidRDefault="00337E47" w:rsidP="00337E47">
      <w:pPr>
        <w:spacing w:before="90" w:after="90" w:line="240" w:lineRule="auto"/>
        <w:jc w:val="both"/>
        <w:rPr>
          <w:rFonts w:eastAsia="Times New Roman" w:cstheme="minorHAnsi"/>
          <w:color w:val="000000"/>
        </w:rPr>
      </w:pPr>
      <w:r w:rsidRPr="002E7F7D">
        <w:rPr>
          <w:rFonts w:eastAsia="Times New Roman" w:cstheme="minorHAnsi"/>
          <w:color w:val="000000"/>
        </w:rPr>
        <w:fldChar w:fldCharType="begin"/>
      </w:r>
      <w:r w:rsidRPr="002E7F7D">
        <w:rPr>
          <w:rFonts w:eastAsia="Times New Roman" w:cstheme="minorHAnsi"/>
          <w:color w:val="000000"/>
        </w:rPr>
        <w:instrText xml:space="preserve"> HYPERLINK "http://www.islamreligion.com/articles/457/" \l "_ftnref9114" \o "Back to the refrence of this footnote" </w:instrText>
      </w:r>
      <w:r w:rsidRPr="002E7F7D">
        <w:rPr>
          <w:rFonts w:eastAsia="Times New Roman" w:cstheme="minorHAnsi"/>
          <w:color w:val="000000"/>
        </w:rPr>
        <w:fldChar w:fldCharType="separate"/>
      </w:r>
      <w:r w:rsidRPr="002E7F7D">
        <w:rPr>
          <w:rFonts w:eastAsia="Times New Roman" w:cstheme="minorHAnsi"/>
          <w:color w:val="800080"/>
          <w:position w:val="2"/>
          <w:sz w:val="18"/>
          <w:u w:val="single"/>
        </w:rPr>
        <w:t>[5]</w:t>
      </w:r>
      <w:r w:rsidRPr="002E7F7D">
        <w:rPr>
          <w:rFonts w:eastAsia="Times New Roman" w:cstheme="minorHAnsi"/>
          <w:color w:val="000000"/>
        </w:rPr>
        <w:fldChar w:fldCharType="end"/>
      </w:r>
      <w:bookmarkEnd w:id="16"/>
      <w:r w:rsidRPr="002E7F7D">
        <w:rPr>
          <w:rFonts w:eastAsia="Times New Roman" w:cstheme="minorHAnsi"/>
          <w:color w:val="000000"/>
        </w:rPr>
        <w:t> </w:t>
      </w:r>
      <w:proofErr w:type="spellStart"/>
      <w:r w:rsidRPr="002E7F7D">
        <w:rPr>
          <w:rFonts w:eastAsia="Times New Roman" w:cstheme="minorHAnsi"/>
          <w:i/>
          <w:iCs/>
          <w:color w:val="000000"/>
        </w:rPr>
        <w:t>Saheeh</w:t>
      </w:r>
      <w:proofErr w:type="spellEnd"/>
      <w:r w:rsidRPr="002E7F7D">
        <w:rPr>
          <w:rFonts w:eastAsia="Times New Roman" w:cstheme="minorHAnsi"/>
          <w:i/>
          <w:iCs/>
          <w:color w:val="000000"/>
        </w:rPr>
        <w:t xml:space="preserve"> Muslim</w:t>
      </w:r>
      <w:r w:rsidRPr="002E7F7D">
        <w:rPr>
          <w:rFonts w:eastAsia="Times New Roman" w:cstheme="minorHAnsi"/>
          <w:color w:val="000000"/>
        </w:rPr>
        <w:t>.</w:t>
      </w:r>
    </w:p>
    <w:p w:rsidR="00337E47" w:rsidRPr="002E7F7D" w:rsidRDefault="00337E47" w:rsidP="00337E47">
      <w:pPr>
        <w:jc w:val="both"/>
        <w:rPr>
          <w:rFonts w:cstheme="minorHAnsi"/>
        </w:rPr>
      </w:pPr>
    </w:p>
    <w:p w:rsidR="00337E47" w:rsidRPr="007B5779" w:rsidRDefault="00337E47" w:rsidP="007B5779">
      <w:pPr>
        <w:jc w:val="both"/>
        <w:rPr>
          <w:rFonts w:cstheme="minorHAnsi"/>
        </w:rPr>
      </w:pPr>
    </w:p>
    <w:sectPr w:rsidR="00337E47" w:rsidRPr="007B5779" w:rsidSect="00337E47">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BD734127-4198-43F3-8142-2E0047C4AC33}"/>
  </w:font>
  <w:font w:name="Times New Roman">
    <w:panose1 w:val="02020603050405020304"/>
    <w:charset w:val="00"/>
    <w:family w:val="roman"/>
    <w:pitch w:val="variable"/>
    <w:sig w:usb0="E0002AFF" w:usb1="C0007841" w:usb2="00000009" w:usb3="00000000" w:csb0="000001FF" w:csb1="00000000"/>
    <w:embedRegular r:id="rId2" w:fontKey="{5CCBC10F-BC02-4575-9078-2E7E48BF9D9A}"/>
    <w:embedBold r:id="rId3" w:fontKey="{4966906A-5618-49D5-BC18-1E8E6ABD34C9}"/>
    <w:embedItalic r:id="rId4" w:fontKey="{0B9C5AC1-4B94-4563-9A44-F56C2EA52262}"/>
  </w:font>
  <w:font w:name="Courier New">
    <w:panose1 w:val="02070309020205020404"/>
    <w:charset w:val="00"/>
    <w:family w:val="modern"/>
    <w:pitch w:val="fixed"/>
    <w:sig w:usb0="E0002AFF" w:usb1="C0007843" w:usb2="00000009" w:usb3="00000000" w:csb0="000001FF" w:csb1="00000000"/>
    <w:embedRegular r:id="rId5" w:fontKey="{C9728F25-C7E7-4CB1-8EA8-D31A3A828928}"/>
  </w:font>
  <w:font w:name="Wingdings">
    <w:panose1 w:val="05000000000000000000"/>
    <w:charset w:val="02"/>
    <w:family w:val="auto"/>
    <w:pitch w:val="variable"/>
    <w:sig w:usb0="00000000" w:usb1="10000000" w:usb2="00000000" w:usb3="00000000" w:csb0="80000000" w:csb1="00000000"/>
    <w:embedRegular r:id="rId6" w:fontKey="{0B4849B4-B29B-4A40-A3FF-6817C54EA9E0}"/>
  </w:font>
  <w:font w:name="Calibri">
    <w:panose1 w:val="020F0502020204030204"/>
    <w:charset w:val="00"/>
    <w:family w:val="swiss"/>
    <w:pitch w:val="variable"/>
    <w:sig w:usb0="E10002FF" w:usb1="4000ACFF" w:usb2="00000009" w:usb3="00000000" w:csb0="0000019F" w:csb1="00000000"/>
    <w:embedRegular r:id="rId7" w:fontKey="{636711AC-6979-46BB-8866-672AEE837133}"/>
    <w:embedBold r:id="rId8" w:fontKey="{6EFEEBE3-8C9D-4D1C-BB5F-DD3BC3315ABA}"/>
    <w:embedItalic r:id="rId9" w:fontKey="{650C6824-03F9-4098-920D-50B748650434}"/>
  </w:font>
  <w:font w:name="Arial">
    <w:panose1 w:val="020B0604020202020204"/>
    <w:charset w:val="00"/>
    <w:family w:val="swiss"/>
    <w:pitch w:val="variable"/>
    <w:sig w:usb0="E0002AFF" w:usb1="C0007843" w:usb2="00000009" w:usb3="00000000" w:csb0="000001FF" w:csb1="00000000"/>
    <w:embedRegular r:id="rId10" w:fontKey="{4175C2F3-113B-49ED-A7B9-BE86C29ABE4D}"/>
  </w:font>
  <w:font w:name="Tahoma">
    <w:panose1 w:val="020B0604030504040204"/>
    <w:charset w:val="00"/>
    <w:family w:val="swiss"/>
    <w:pitch w:val="variable"/>
    <w:sig w:usb0="E1002EFF" w:usb1="C000605B" w:usb2="00000029" w:usb3="00000000" w:csb0="000101FF" w:csb1="00000000"/>
    <w:embedRegular r:id="rId11" w:fontKey="{9C24D1E3-2AE0-4DF0-8A4B-523134BDB61F}"/>
  </w:font>
  <w:font w:name="KFGQPC Uthman Taha Naskh">
    <w:panose1 w:val="02000000000000000000"/>
    <w:charset w:val="B2"/>
    <w:family w:val="auto"/>
    <w:pitch w:val="variable"/>
    <w:sig w:usb0="80002001" w:usb1="90000000" w:usb2="00000008" w:usb3="00000000" w:csb0="00000040" w:csb1="00000000"/>
    <w:embedRegular r:id="rId12" w:fontKey="{9629AF3F-B0A2-48B4-A4AB-C7C56E0378C4}"/>
  </w:font>
  <w:font w:name="Traditional Arabic">
    <w:panose1 w:val="02020603050405020304"/>
    <w:charset w:val="00"/>
    <w:family w:val="roman"/>
    <w:pitch w:val="variable"/>
    <w:sig w:usb0="00002003" w:usb1="80000000" w:usb2="00000008" w:usb3="00000000" w:csb0="00000041" w:csb1="00000000"/>
    <w:embedRegular r:id="rId13" w:fontKey="{B7705652-0392-4ED6-9D4B-E9F64763ED53}"/>
    <w:embedBold r:id="rId14" w:fontKey="{097FDC1C-7C35-48C4-86DD-A8C7F90338B1}"/>
  </w:font>
  <w:font w:name="Cambria">
    <w:panose1 w:val="02040503050406030204"/>
    <w:charset w:val="00"/>
    <w:family w:val="roman"/>
    <w:pitch w:val="variable"/>
    <w:sig w:usb0="E00002FF" w:usb1="400004FF" w:usb2="00000000" w:usb3="00000000" w:csb0="0000019F" w:csb1="00000000"/>
    <w:embedRegular r:id="rId15" w:fontKey="{EF3395AF-F174-4127-A341-270B5590361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05F10"/>
    <w:multiLevelType w:val="hybridMultilevel"/>
    <w:tmpl w:val="4606A2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84936BD"/>
    <w:multiLevelType w:val="hybridMultilevel"/>
    <w:tmpl w:val="7AF6A7A8"/>
    <w:lvl w:ilvl="0" w:tplc="27E4B6B0">
      <w:numFmt w:val="bullet"/>
      <w:lvlText w:val=""/>
      <w:lvlJc w:val="left"/>
      <w:pPr>
        <w:ind w:left="1095" w:hanging="375"/>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AAF7AF5"/>
    <w:multiLevelType w:val="hybridMultilevel"/>
    <w:tmpl w:val="98F8C7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60E3D50"/>
    <w:multiLevelType w:val="hybridMultilevel"/>
    <w:tmpl w:val="F47AA238"/>
    <w:lvl w:ilvl="0" w:tplc="27E4B6B0">
      <w:numFmt w:val="bullet"/>
      <w:lvlText w:val=""/>
      <w:lvlJc w:val="left"/>
      <w:pPr>
        <w:ind w:left="735" w:hanging="375"/>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TrueTypeFonts/>
  <w:embedSystemFonts/>
  <w:proofState w:spelling="clean" w:grammar="clean"/>
  <w:defaultTabStop w:val="720"/>
  <w:characterSpacingControl w:val="doNotCompress"/>
  <w:compat>
    <w:wpJustification/>
    <w:compatSetting w:name="compatibilityMode" w:uri="http://schemas.microsoft.com/office/word" w:val="12"/>
  </w:compat>
  <w:rsids>
    <w:rsidRoot w:val="00C653FE"/>
    <w:rsid w:val="00073D4F"/>
    <w:rsid w:val="0028747B"/>
    <w:rsid w:val="00337E47"/>
    <w:rsid w:val="007B5779"/>
    <w:rsid w:val="00BB4508"/>
    <w:rsid w:val="00C65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A23879-2A78-4DDB-BE56-B753CFC9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508"/>
  </w:style>
  <w:style w:type="paragraph" w:styleId="Heading1">
    <w:name w:val="heading 1"/>
    <w:basedOn w:val="Normal"/>
    <w:link w:val="Heading1Char"/>
    <w:uiPriority w:val="9"/>
    <w:qFormat/>
    <w:rsid w:val="00C653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3FE"/>
    <w:rPr>
      <w:rFonts w:ascii="Times New Roman" w:eastAsia="Times New Roman" w:hAnsi="Times New Roman" w:cs="Times New Roman"/>
      <w:b/>
      <w:bCs/>
      <w:kern w:val="36"/>
      <w:sz w:val="48"/>
      <w:szCs w:val="48"/>
    </w:rPr>
  </w:style>
  <w:style w:type="character" w:customStyle="1" w:styleId="ads">
    <w:name w:val="ads"/>
    <w:basedOn w:val="DefaultParagraphFont"/>
    <w:rsid w:val="00C653FE"/>
  </w:style>
  <w:style w:type="character" w:customStyle="1" w:styleId="apple-converted-space">
    <w:name w:val="apple-converted-space"/>
    <w:basedOn w:val="DefaultParagraphFont"/>
    <w:rsid w:val="00C653FE"/>
  </w:style>
  <w:style w:type="character" w:customStyle="1" w:styleId="aan">
    <w:name w:val="aan"/>
    <w:basedOn w:val="DefaultParagraphFont"/>
    <w:rsid w:val="00C653FE"/>
  </w:style>
  <w:style w:type="character" w:customStyle="1" w:styleId="ad">
    <w:name w:val="ad"/>
    <w:basedOn w:val="DefaultParagraphFont"/>
    <w:rsid w:val="00C653FE"/>
  </w:style>
  <w:style w:type="character" w:customStyle="1" w:styleId="as">
    <w:name w:val="as"/>
    <w:basedOn w:val="DefaultParagraphFont"/>
    <w:rsid w:val="00C653FE"/>
  </w:style>
  <w:style w:type="character" w:customStyle="1" w:styleId="contentrating">
    <w:name w:val="content_rating"/>
    <w:basedOn w:val="DefaultParagraphFont"/>
    <w:rsid w:val="00C653FE"/>
  </w:style>
  <w:style w:type="character" w:customStyle="1" w:styleId="ac">
    <w:name w:val="ac"/>
    <w:basedOn w:val="DefaultParagraphFont"/>
    <w:rsid w:val="00C653FE"/>
  </w:style>
  <w:style w:type="character" w:styleId="Hyperlink">
    <w:name w:val="Hyperlink"/>
    <w:basedOn w:val="DefaultParagraphFont"/>
    <w:uiPriority w:val="99"/>
    <w:semiHidden/>
    <w:unhideWhenUsed/>
    <w:rsid w:val="00C653FE"/>
    <w:rPr>
      <w:color w:val="0000FF"/>
      <w:u w:val="single"/>
    </w:rPr>
  </w:style>
  <w:style w:type="paragraph" w:customStyle="1" w:styleId="w-body-text-1">
    <w:name w:val="w-body-text-1"/>
    <w:basedOn w:val="Normal"/>
    <w:rsid w:val="00C65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footnote-number">
    <w:name w:val="w-footnote-number"/>
    <w:basedOn w:val="DefaultParagraphFont"/>
    <w:rsid w:val="00C653FE"/>
  </w:style>
  <w:style w:type="paragraph" w:customStyle="1" w:styleId="w-quran">
    <w:name w:val="w-quran"/>
    <w:basedOn w:val="Normal"/>
    <w:rsid w:val="00C653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body-text-bullet">
    <w:name w:val="w-body-text-bullet"/>
    <w:basedOn w:val="Normal"/>
    <w:rsid w:val="00C65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footnote-title">
    <w:name w:val="w-footnote-title"/>
    <w:basedOn w:val="DefaultParagraphFont"/>
    <w:rsid w:val="00C653FE"/>
  </w:style>
  <w:style w:type="paragraph" w:customStyle="1" w:styleId="w-footnote-text">
    <w:name w:val="w-footnote-text"/>
    <w:basedOn w:val="Normal"/>
    <w:rsid w:val="00C653F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653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3FE"/>
    <w:rPr>
      <w:rFonts w:ascii="Tahoma" w:hAnsi="Tahoma" w:cs="Tahoma"/>
      <w:sz w:val="16"/>
      <w:szCs w:val="16"/>
    </w:rPr>
  </w:style>
  <w:style w:type="paragraph" w:styleId="ListParagraph">
    <w:name w:val="List Paragraph"/>
    <w:basedOn w:val="Normal"/>
    <w:uiPriority w:val="34"/>
    <w:qFormat/>
    <w:rsid w:val="007B57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608929">
      <w:bodyDiv w:val="1"/>
      <w:marLeft w:val="0"/>
      <w:marRight w:val="0"/>
      <w:marTop w:val="0"/>
      <w:marBottom w:val="0"/>
      <w:divBdr>
        <w:top w:val="none" w:sz="0" w:space="0" w:color="auto"/>
        <w:left w:val="none" w:sz="0" w:space="0" w:color="auto"/>
        <w:bottom w:val="none" w:sz="0" w:space="0" w:color="auto"/>
        <w:right w:val="none" w:sz="0" w:space="0" w:color="auto"/>
      </w:divBdr>
      <w:divsChild>
        <w:div w:id="228343397">
          <w:marLeft w:val="0"/>
          <w:marRight w:val="0"/>
          <w:marTop w:val="0"/>
          <w:marBottom w:val="0"/>
          <w:divBdr>
            <w:top w:val="none" w:sz="0" w:space="0" w:color="auto"/>
            <w:left w:val="none" w:sz="0" w:space="0" w:color="auto"/>
            <w:bottom w:val="none" w:sz="0" w:space="0" w:color="auto"/>
            <w:right w:val="none" w:sz="0" w:space="0" w:color="auto"/>
          </w:divBdr>
          <w:divsChild>
            <w:div w:id="1487553672">
              <w:marLeft w:val="0"/>
              <w:marRight w:val="0"/>
              <w:marTop w:val="0"/>
              <w:marBottom w:val="0"/>
              <w:divBdr>
                <w:top w:val="none" w:sz="0" w:space="0" w:color="auto"/>
                <w:left w:val="none" w:sz="0" w:space="0" w:color="auto"/>
                <w:bottom w:val="none" w:sz="0" w:space="0" w:color="auto"/>
                <w:right w:val="none" w:sz="0" w:space="0" w:color="auto"/>
              </w:divBdr>
            </w:div>
            <w:div w:id="1033845799">
              <w:marLeft w:val="0"/>
              <w:marRight w:val="0"/>
              <w:marTop w:val="0"/>
              <w:marBottom w:val="0"/>
              <w:divBdr>
                <w:top w:val="none" w:sz="0" w:space="0" w:color="auto"/>
                <w:left w:val="none" w:sz="0" w:space="0" w:color="auto"/>
                <w:bottom w:val="none" w:sz="0" w:space="0" w:color="auto"/>
                <w:right w:val="none" w:sz="0" w:space="0" w:color="auto"/>
              </w:divBdr>
            </w:div>
            <w:div w:id="122063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slamhouse.com/" TargetMode="External"/><Relationship Id="rId11" Type="http://schemas.openxmlformats.org/officeDocument/2006/relationships/hyperlink" Target="http://www.islamreligion.com/articles/457/" TargetMode="External"/><Relationship Id="rId5" Type="http://schemas.openxmlformats.org/officeDocument/2006/relationships/hyperlink" Target="http://www.islamreligion.com/" TargetMode="External"/><Relationship Id="rId10" Type="http://schemas.openxmlformats.org/officeDocument/2006/relationships/hyperlink" Target="http://www.islamreligion.com/articles/457/" TargetMode="External"/><Relationship Id="rId4" Type="http://schemas.openxmlformats.org/officeDocument/2006/relationships/webSettings" Target="webSettings.xml"/><Relationship Id="rId9" Type="http://schemas.openxmlformats.org/officeDocument/2006/relationships/hyperlink" Target="http://www.islamreligion.com/articles/45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2481</Words>
  <Characters>12957</Characters>
  <Application>Microsoft Office Word</Application>
  <DocSecurity>0</DocSecurity>
  <Lines>323</Lines>
  <Paragraphs>94</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15344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dc:title>
  <dc:subject>Alcohol</dc:subject>
  <dc:creator>159</dc:creator>
  <cp:keywords>Alcohol</cp:keywords>
  <dc:description>Alcohol</dc:description>
  <cp:lastModifiedBy>elhashemy</cp:lastModifiedBy>
  <cp:revision>3</cp:revision>
  <dcterms:created xsi:type="dcterms:W3CDTF">2015-03-10T12:50:00Z</dcterms:created>
  <dcterms:modified xsi:type="dcterms:W3CDTF">2015-03-14T11:30:00Z</dcterms:modified>
  <cp:category/>
</cp:coreProperties>
</file>