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455" w:rsidRDefault="000F0C44" w:rsidP="00EB6455">
      <w:pPr>
        <w:bidi w:val="0"/>
        <w:jc w:val="center"/>
        <w:rPr>
          <w:rFonts w:ascii="Arial" w:hAnsi="Arial" w:cs="Arial"/>
          <w:b/>
          <w:bCs/>
          <w:sz w:val="52"/>
          <w:szCs w:val="52"/>
          <w:lang w:eastAsia="zh-CN"/>
        </w:rPr>
      </w:pPr>
      <w:r>
        <w:rPr>
          <w:rFonts w:ascii="Arial" w:hAnsi="Arial" w:cs="Arial"/>
          <w:b/>
          <w:bCs/>
          <w:noProof/>
          <w:sz w:val="52"/>
          <w:szCs w:val="52"/>
          <w:lang w:eastAsia="zh-C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1" o:spid="_x0000_s1026" type="#_x0000_t202" style="position:absolute;left:0;text-align:left;margin-left:315pt;margin-top:3.3pt;width:140.75pt;height:35.2pt;z-index:251658240;visibility:visibl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" fillcolor="white [3201]" stroked="f" strokeweight=".5pt">
            <v:path arrowok="t"/>
            <v:textbox>
              <w:txbxContent>
                <w:p w:rsidR="00DF5A57" w:rsidRPr="00C70045" w:rsidRDefault="00DF5A57" w:rsidP="00DF5A57">
                  <w:pPr>
                    <w:jc w:val="center"/>
                    <w:rPr>
                      <w:i/>
                      <w:iCs/>
                      <w:u w:val="single"/>
                    </w:rPr>
                  </w:pPr>
                  <w:r w:rsidRPr="003B55D3">
                    <w:rPr>
                      <w:rFonts w:hint="cs"/>
                      <w:i/>
                      <w:iCs/>
                      <w:sz w:val="40"/>
                      <w:szCs w:val="40"/>
                      <w:u w:val="single"/>
                      <w:rtl/>
                    </w:rPr>
                    <w:t>فتوى</w:t>
                  </w:r>
                  <w:r w:rsidRPr="003B55D3">
                    <w:rPr>
                      <w:rFonts w:hint="cs"/>
                      <w:i/>
                      <w:iCs/>
                      <w:sz w:val="32"/>
                      <w:szCs w:val="32"/>
                      <w:u w:val="single"/>
                      <w:rtl/>
                    </w:rPr>
                    <w:t xml:space="preserve"> </w:t>
                  </w:r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 xml:space="preserve"> </w:t>
                  </w:r>
                  <w:proofErr w:type="spellStart"/>
                  <w:r w:rsidRPr="003B55D3">
                    <w:rPr>
                      <w:rFonts w:hint="eastAsia"/>
                      <w:i/>
                      <w:iCs/>
                      <w:sz w:val="32"/>
                      <w:szCs w:val="32"/>
                      <w:u w:val="single"/>
                    </w:rPr>
                    <w:t>教法判例</w:t>
                  </w:r>
                  <w:proofErr w:type="spellEnd"/>
                </w:p>
              </w:txbxContent>
            </v:textbox>
          </v:shape>
        </w:pict>
      </w: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rtl/>
          <w:lang w:eastAsia="zh-CN"/>
        </w:rPr>
      </w:pPr>
    </w:p>
    <w:p w:rsidR="00A60587" w:rsidRPr="00035EBD" w:rsidRDefault="00A60587" w:rsidP="00A60587">
      <w:pPr>
        <w:bidi w:val="0"/>
        <w:jc w:val="center"/>
        <w:rPr>
          <w:rFonts w:ascii="Arial" w:hAnsi="Arial" w:cs="Arial"/>
          <w:b/>
          <w:bCs/>
          <w:sz w:val="48"/>
          <w:szCs w:val="48"/>
          <w:lang w:eastAsia="zh-CN"/>
        </w:rPr>
      </w:pPr>
    </w:p>
    <w:p w:rsidR="0051139F" w:rsidRDefault="0051139F" w:rsidP="00274430">
      <w:pPr>
        <w:bidi w:val="0"/>
        <w:spacing w:beforeLines="50"/>
        <w:jc w:val="center"/>
        <w:rPr>
          <w:rFonts w:ascii="SimSun" w:hAnsi="SimSun" w:cs="SimSun"/>
          <w:b/>
          <w:bCs/>
          <w:color w:val="1F497D" w:themeColor="text2"/>
          <w:sz w:val="48"/>
          <w:szCs w:val="48"/>
          <w:lang w:eastAsia="zh-CN"/>
        </w:rPr>
      </w:pPr>
      <w:r w:rsidRPr="0051139F">
        <w:rPr>
          <w:rFonts w:ascii="SimSun" w:hAnsi="SimSun" w:cs="SimSun" w:hint="eastAsia"/>
          <w:b/>
          <w:bCs/>
          <w:color w:val="1F497D" w:themeColor="text2"/>
          <w:sz w:val="48"/>
          <w:szCs w:val="48"/>
          <w:lang w:eastAsia="zh-CN"/>
        </w:rPr>
        <w:t>节日拜之后互相祝贺、握手和拥抱的教法律例</w:t>
      </w:r>
    </w:p>
    <w:p w:rsidR="00EB6455" w:rsidRDefault="00EB6455" w:rsidP="0051139F">
      <w:pPr>
        <w:bidi w:val="0"/>
        <w:spacing w:beforeLines="50"/>
        <w:jc w:val="center"/>
        <w:rPr>
          <w:rFonts w:ascii="Courier New" w:hAnsi="Courier New" w:cs="Courier New"/>
          <w:b/>
          <w:bCs/>
          <w:sz w:val="32"/>
          <w:szCs w:val="32"/>
          <w:lang w:eastAsia="zh-CN"/>
        </w:rPr>
      </w:pP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]</w:t>
      </w:r>
      <w:r w:rsidRPr="00962983">
        <w:rPr>
          <w:rFonts w:ascii="Tahoma" w:eastAsia="MS UI Gothic" w:hAnsi="Tahoma" w:cs="Tahoma"/>
          <w:b/>
          <w:bCs/>
          <w:sz w:val="32"/>
          <w:szCs w:val="32"/>
          <w:lang w:eastAsia="zh-CN"/>
        </w:rPr>
        <w:t xml:space="preserve"> </w:t>
      </w:r>
      <w:r w:rsidRPr="00962983">
        <w:rPr>
          <w:rFonts w:ascii="SimSun" w:hAnsi="SimSun" w:cs="Tahoma" w:hint="eastAsia"/>
          <w:b/>
          <w:bCs/>
          <w:sz w:val="32"/>
          <w:szCs w:val="32"/>
          <w:lang w:eastAsia="zh-CN"/>
        </w:rPr>
        <w:t>中文</w:t>
      </w:r>
      <w:r w:rsidRPr="00962983">
        <w:rPr>
          <w:rFonts w:ascii="Tahoma" w:eastAsia="MS UI Gothic" w:hAnsi="Tahoma" w:cs="Tahoma"/>
          <w:b/>
          <w:bCs/>
          <w:sz w:val="32"/>
          <w:szCs w:val="32"/>
          <w:rtl/>
          <w:lang w:bidi="ar-EG"/>
        </w:rPr>
        <w:t>[</w:t>
      </w:r>
      <w:r w:rsidRPr="00962983">
        <w:rPr>
          <w:rFonts w:ascii="Courier New" w:hAnsi="Courier New" w:cs="Courier New"/>
          <w:b/>
          <w:bCs/>
          <w:sz w:val="32"/>
          <w:szCs w:val="32"/>
          <w:lang w:eastAsia="zh-CN"/>
        </w:rPr>
        <w:t xml:space="preserve"> </w:t>
      </w:r>
    </w:p>
    <w:p w:rsidR="00EE484A" w:rsidRPr="00962983" w:rsidRDefault="00EE484A" w:rsidP="00EE484A">
      <w:pPr>
        <w:bidi w:val="0"/>
        <w:spacing w:beforeLines="50"/>
        <w:jc w:val="center"/>
        <w:rPr>
          <w:rFonts w:ascii="Tahoma" w:eastAsia="MS UI Gothic" w:hAnsi="Tahoma" w:cs="Tahoma"/>
          <w:b/>
          <w:bCs/>
          <w:sz w:val="32"/>
          <w:szCs w:val="32"/>
          <w:lang w:eastAsia="zh-CN" w:bidi="ar-EG"/>
        </w:rPr>
      </w:pPr>
    </w:p>
    <w:p w:rsidR="00EB6455" w:rsidRDefault="00EB6455" w:rsidP="00EB6455">
      <w:pPr>
        <w:bidi w:val="0"/>
        <w:jc w:val="center"/>
        <w:rPr>
          <w:rFonts w:ascii="Courier New" w:hAnsi="Courier New" w:cs="Courier New"/>
          <w:b/>
          <w:bCs/>
          <w:szCs w:val="24"/>
          <w:lang w:eastAsia="zh-CN"/>
        </w:rPr>
      </w:pPr>
    </w:p>
    <w:p w:rsidR="0051139F" w:rsidRPr="0051139F" w:rsidRDefault="0051139F" w:rsidP="0051139F">
      <w:pPr>
        <w:spacing w:after="65"/>
        <w:jc w:val="center"/>
        <w:outlineLvl w:val="3"/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</w:rPr>
      </w:pPr>
      <w:r w:rsidRPr="0051139F">
        <w:rPr>
          <w:rFonts w:ascii="Helvetica" w:eastAsia="Times New Roman" w:hAnsi="Helvetica" w:cs="Times New Roman"/>
          <w:b/>
          <w:bCs/>
          <w:color w:val="1F497D" w:themeColor="text2"/>
          <w:sz w:val="48"/>
          <w:szCs w:val="48"/>
          <w:rtl/>
        </w:rPr>
        <w:t>حكم التهنئة بالعيد والمصافحة والمعانقة بعد الصلاة</w:t>
      </w:r>
    </w:p>
    <w:p w:rsidR="00EB6455" w:rsidRPr="00962983" w:rsidRDefault="00EB6455" w:rsidP="00EB6455">
      <w:pPr>
        <w:bidi w:val="0"/>
        <w:jc w:val="center"/>
        <w:rPr>
          <w:rFonts w:ascii="Courier New" w:hAnsi="Courier New" w:cs="Courier New"/>
          <w:b/>
          <w:bCs/>
          <w:sz w:val="36"/>
        </w:rPr>
      </w:pP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[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ب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>اللغة ا</w:t>
      </w:r>
      <w:r w:rsidRPr="00962983">
        <w:rPr>
          <w:rFonts w:ascii="mylotus" w:hAnsi="mylotus" w:cs="mylotus" w:hint="cs"/>
          <w:b/>
          <w:bCs/>
          <w:sz w:val="36"/>
          <w:rtl/>
          <w:lang w:bidi="ar-EG"/>
        </w:rPr>
        <w:t>لصينية</w:t>
      </w:r>
      <w:r w:rsidRPr="00962983">
        <w:rPr>
          <w:rFonts w:ascii="mylotus" w:hAnsi="mylotus" w:cs="mylotus"/>
          <w:b/>
          <w:bCs/>
          <w:sz w:val="36"/>
          <w:rtl/>
          <w:lang w:bidi="ar-EG"/>
        </w:rPr>
        <w:t xml:space="preserve"> ]</w:t>
      </w:r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  <w:bookmarkStart w:id="0" w:name="_GoBack"/>
      <w:bookmarkEnd w:id="0"/>
    </w:p>
    <w:p w:rsidR="00EB6455" w:rsidRDefault="00EB6455" w:rsidP="00EB6455">
      <w:pPr>
        <w:bidi w:val="0"/>
        <w:spacing w:before="150" w:after="150" w:line="284" w:lineRule="atLeast"/>
        <w:jc w:val="center"/>
        <w:rPr>
          <w:rFonts w:ascii="Arial" w:hAnsi="Arial" w:cs="Arial"/>
          <w:b/>
          <w:bCs/>
          <w:sz w:val="28"/>
          <w:szCs w:val="28"/>
        </w:rPr>
      </w:pPr>
    </w:p>
    <w:p w:rsidR="00EB6455" w:rsidRPr="00962983" w:rsidRDefault="00A60587" w:rsidP="00A60587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40"/>
          <w:szCs w:val="40"/>
          <w:lang w:val="tr-TR" w:eastAsia="zh-CN"/>
        </w:rPr>
      </w:pPr>
      <w:r w:rsidRPr="00962983">
        <w:rPr>
          <w:rFonts w:ascii="STXingkai" w:eastAsia="STXingkai"/>
          <w:b/>
          <w:bCs/>
          <w:sz w:val="40"/>
          <w:szCs w:val="40"/>
          <w:lang w:eastAsia="zh-CN"/>
        </w:rPr>
        <w:t>伊斯兰问答网站</w:t>
      </w:r>
    </w:p>
    <w:p w:rsidR="00EB6455" w:rsidRPr="00962983" w:rsidRDefault="00A60587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4"/>
          <w:szCs w:val="44"/>
          <w:lang w:bidi="ar-EG"/>
        </w:rPr>
      </w:pPr>
      <w:r w:rsidRPr="00962983">
        <w:rPr>
          <w:rFonts w:ascii="mylotus" w:hAnsi="mylotus" w:cs="mylotus" w:hint="cs"/>
          <w:b/>
          <w:bCs/>
          <w:sz w:val="44"/>
          <w:szCs w:val="44"/>
          <w:rtl/>
          <w:lang w:bidi="ar-EG"/>
        </w:rPr>
        <w:t>موقع</w:t>
      </w:r>
      <w:r w:rsidRPr="00962983">
        <w:rPr>
          <w:rFonts w:ascii="mylotus" w:hAnsi="mylotus" w:cs="mylotus"/>
          <w:b/>
          <w:bCs/>
          <w:sz w:val="44"/>
          <w:szCs w:val="44"/>
          <w:rtl/>
          <w:lang w:bidi="ar-EG"/>
        </w:rPr>
        <w:t xml:space="preserve"> الإسلام سؤال وجواب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E484A">
      <w:pPr>
        <w:bidi w:val="0"/>
        <w:spacing w:line="240" w:lineRule="exact"/>
        <w:rPr>
          <w:rFonts w:ascii="mylotus" w:hAnsi="mylotus" w:cs="mylotus"/>
          <w:b/>
          <w:bCs/>
          <w:sz w:val="28"/>
          <w:szCs w:val="28"/>
          <w:lang w:eastAsia="zh-CN"/>
        </w:rPr>
      </w:pPr>
    </w:p>
    <w:p w:rsidR="00EB6455" w:rsidRPr="00D04B88" w:rsidRDefault="00A60587" w:rsidP="00856385">
      <w:pPr>
        <w:bidi w:val="0"/>
        <w:spacing w:before="150" w:after="150" w:line="284" w:lineRule="atLeast"/>
        <w:jc w:val="center"/>
        <w:rPr>
          <w:rFonts w:ascii="TR Bahamas Light" w:hAnsi="TR Bahamas Light" w:cs="AL-Mohanad"/>
          <w:b/>
          <w:bCs/>
          <w:sz w:val="36"/>
          <w:lang w:eastAsia="zh-CN"/>
        </w:rPr>
      </w:pPr>
      <w:r w:rsidRPr="00D04B88">
        <w:rPr>
          <w:rFonts w:ascii="STXinwei" w:eastAsia="STXinwei" w:hAnsi="Calibri" w:cs="KFGQPC Uthman Taha Naskh" w:hint="eastAsia"/>
          <w:b/>
          <w:bCs/>
          <w:color w:val="auto"/>
          <w:sz w:val="36"/>
          <w:lang w:eastAsia="zh-CN"/>
        </w:rPr>
        <w:t>编审</w:t>
      </w:r>
      <w:r w:rsidR="00EB6455" w:rsidRPr="00D04B88">
        <w:rPr>
          <w:rFonts w:ascii="STXingkai" w:eastAsia="STXingkai" w:hAnsi="TR Bahamas Light"/>
          <w:b/>
          <w:bCs/>
          <w:color w:val="auto"/>
          <w:sz w:val="36"/>
          <w:lang w:val="tr-TR" w:eastAsia="zh-CN"/>
        </w:rPr>
        <w:t>:</w:t>
      </w:r>
      <w:r w:rsidR="00EB6455" w:rsidRPr="00D04B88">
        <w:rPr>
          <w:rFonts w:ascii="TR Bahamas Light" w:hAnsi="TR Bahamas Light" w:cs="mylotus"/>
          <w:b/>
          <w:bCs/>
          <w:sz w:val="36"/>
          <w:lang w:eastAsia="zh-CN"/>
        </w:rPr>
        <w:t xml:space="preserve"> </w:t>
      </w:r>
      <w:r w:rsidR="00856385" w:rsidRPr="00D04B88">
        <w:rPr>
          <w:rFonts w:asciiTheme="minorEastAsia" w:eastAsiaTheme="minorEastAsia" w:hAnsiTheme="minorEastAsia" w:hint="eastAsia"/>
          <w:kern w:val="28"/>
          <w:sz w:val="36"/>
          <w:lang w:eastAsia="zh-CN"/>
        </w:rPr>
        <w:t>伊斯兰之家中文小组</w:t>
      </w:r>
    </w:p>
    <w:p w:rsidR="00EB6455" w:rsidRPr="00962983" w:rsidRDefault="00EB6455" w:rsidP="0085638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</w:rPr>
      </w:pP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مراجعة</w:t>
      </w:r>
      <w:r w:rsidRPr="00962983">
        <w:rPr>
          <w:rFonts w:ascii="mylotus" w:hAnsi="mylotus" w:cs="mylotus"/>
          <w:b/>
          <w:bCs/>
          <w:sz w:val="40"/>
          <w:szCs w:val="40"/>
          <w:rtl/>
        </w:rPr>
        <w:t xml:space="preserve">: </w:t>
      </w:r>
      <w:r w:rsidR="00856385" w:rsidRPr="00962983">
        <w:rPr>
          <w:rFonts w:ascii="mylotus" w:hAnsi="mylotus" w:cs="KFGQPC Uthman Taha Naskh" w:hint="cs"/>
          <w:sz w:val="40"/>
          <w:szCs w:val="40"/>
          <w:rtl/>
          <w:lang w:bidi="ar-EG"/>
        </w:rPr>
        <w:t>فريق اللغة الصينية بموقع دار الإسلام</w:t>
      </w: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Default="00EB6455" w:rsidP="00EB6455">
      <w:pPr>
        <w:bidi w:val="0"/>
        <w:spacing w:line="240" w:lineRule="exact"/>
        <w:jc w:val="center"/>
        <w:rPr>
          <w:rFonts w:ascii="mylotus" w:hAnsi="mylotus" w:cs="mylotus"/>
          <w:b/>
          <w:bCs/>
          <w:sz w:val="28"/>
          <w:szCs w:val="28"/>
        </w:rPr>
      </w:pPr>
    </w:p>
    <w:p w:rsidR="00EB6455" w:rsidRPr="0007149E" w:rsidRDefault="00EB6455" w:rsidP="00EB6455">
      <w:pPr>
        <w:bidi w:val="0"/>
        <w:spacing w:line="240" w:lineRule="exact"/>
        <w:jc w:val="center"/>
        <w:rPr>
          <w:rFonts w:ascii="STXingkai" w:eastAsia="STXingkai" w:hAnsi="TR Bahamas Light"/>
          <w:b/>
          <w:bCs/>
          <w:color w:val="800000"/>
          <w:sz w:val="48"/>
          <w:szCs w:val="48"/>
          <w:lang w:val="tr-TR"/>
        </w:rPr>
      </w:pP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TR Bahamas Light" w:hAnsi="TR Bahamas Light" w:cs="mylotus"/>
          <w:b/>
          <w:bCs/>
          <w:sz w:val="36"/>
          <w:lang w:eastAsia="zh-CN"/>
        </w:rPr>
      </w:pPr>
      <w:r w:rsidRPr="00962983">
        <w:rPr>
          <w:rFonts w:ascii="STXingkai" w:eastAsia="STXingkai" w:hint="eastAsia"/>
          <w:b/>
          <w:bCs/>
          <w:sz w:val="36"/>
          <w:lang w:eastAsia="zh-CN"/>
        </w:rPr>
        <w:t>沙特利雅得莱布宣传指导合作办公室</w:t>
      </w:r>
    </w:p>
    <w:p w:rsidR="00EB6455" w:rsidRPr="00962983" w:rsidRDefault="00EB6455" w:rsidP="00EB6455">
      <w:pPr>
        <w:bidi w:val="0"/>
        <w:spacing w:before="150" w:after="150" w:line="284" w:lineRule="atLeast"/>
        <w:jc w:val="center"/>
        <w:rPr>
          <w:rFonts w:ascii="mylotus" w:hAnsi="mylotus" w:cs="mylotus"/>
          <w:b/>
          <w:bCs/>
          <w:sz w:val="40"/>
          <w:szCs w:val="40"/>
          <w:rtl/>
        </w:rPr>
      </w:pPr>
      <w:r w:rsidRPr="00F954E8">
        <w:rPr>
          <w:rFonts w:ascii="mylotus" w:hAnsi="mylotus" w:cs="mylotus"/>
          <w:b/>
          <w:bCs/>
          <w:sz w:val="32"/>
          <w:szCs w:val="32"/>
          <w:rtl/>
        </w:rPr>
        <w:t xml:space="preserve"> </w:t>
      </w:r>
      <w:r w:rsidRPr="00962983">
        <w:rPr>
          <w:rFonts w:ascii="mylotus" w:hAnsi="mylotus" w:cs="mylotus" w:hint="cs"/>
          <w:b/>
          <w:bCs/>
          <w:sz w:val="40"/>
          <w:szCs w:val="40"/>
          <w:rtl/>
        </w:rPr>
        <w:t>المكتب التعاوني للدعوة وتوعية الجاليات بالربوة بمدينة الرياض</w:t>
      </w:r>
    </w:p>
    <w:p w:rsidR="00EB6455" w:rsidRDefault="00EB6455" w:rsidP="00D7065C">
      <w:pPr>
        <w:bidi w:val="0"/>
        <w:spacing w:before="120" w:after="120"/>
        <w:ind w:firstLine="567"/>
        <w:jc w:val="center"/>
        <w:rPr>
          <w:rFonts w:ascii="MS UI Gothic" w:eastAsiaTheme="minorEastAsia" w:hAnsi="MS UI Gothic" w:cs="Times New Roman"/>
          <w:b/>
          <w:bCs/>
          <w:sz w:val="36"/>
          <w:lang w:eastAsia="zh-CN"/>
        </w:rPr>
      </w:pPr>
      <w:r w:rsidRPr="00962983">
        <w:rPr>
          <w:rFonts w:ascii="MS UI Gothic" w:eastAsia="MS UI Gothic" w:hAnsi="MS UI Gothic" w:cs="Times New Roman"/>
          <w:b/>
          <w:bCs/>
          <w:sz w:val="36"/>
        </w:rPr>
        <w:t>201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4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</w:t>
      </w:r>
      <w:r w:rsidR="00EE484A">
        <w:rPr>
          <w:rFonts w:ascii="MS UI Gothic" w:eastAsia="MS UI Gothic" w:hAnsi="MS UI Gothic" w:cs="Times New Roman"/>
          <w:b/>
          <w:bCs/>
          <w:sz w:val="36"/>
        </w:rPr>
        <w:t>–</w:t>
      </w:r>
      <w:r w:rsidRPr="00962983">
        <w:rPr>
          <w:rFonts w:ascii="MS UI Gothic" w:eastAsia="MS UI Gothic" w:hAnsi="MS UI Gothic" w:cs="Times New Roman"/>
          <w:b/>
          <w:bCs/>
          <w:sz w:val="36"/>
        </w:rPr>
        <w:t xml:space="preserve"> 14</w:t>
      </w:r>
      <w:r w:rsidR="00856385" w:rsidRPr="00962983">
        <w:rPr>
          <w:rFonts w:ascii="MS UI Gothic" w:eastAsiaTheme="minorEastAsia" w:hAnsi="MS UI Gothic" w:cs="Times New Roman" w:hint="eastAsia"/>
          <w:b/>
          <w:bCs/>
          <w:sz w:val="36"/>
          <w:lang w:eastAsia="zh-CN"/>
        </w:rPr>
        <w:t>3</w:t>
      </w:r>
      <w:r w:rsidR="00D7065C">
        <w:rPr>
          <w:rFonts w:ascii="MS UI Gothic" w:eastAsiaTheme="minorEastAsia" w:hAnsi="MS UI Gothic" w:cs="Times New Roman"/>
          <w:b/>
          <w:bCs/>
          <w:sz w:val="36"/>
          <w:lang w:eastAsia="zh-CN"/>
        </w:rPr>
        <w:t>6</w:t>
      </w:r>
    </w:p>
    <w:p w:rsidR="00EB6455" w:rsidRDefault="00EB6455" w:rsidP="00EB6455">
      <w:pPr>
        <w:bidi w:val="0"/>
        <w:spacing w:before="120" w:after="120"/>
        <w:ind w:firstLine="567"/>
        <w:jc w:val="center"/>
        <w:rPr>
          <w:rFonts w:ascii="Tahoma" w:hAnsi="Tahoma" w:cs="Tahoma"/>
          <w:rtl/>
        </w:rPr>
      </w:pPr>
      <w:r>
        <w:rPr>
          <w:rFonts w:ascii="MS UI Gothic" w:eastAsia="MS UI Gothic" w:hAnsi="MS UI Gothic" w:cs="Times New Roman"/>
          <w:b/>
          <w:bCs/>
          <w:noProof/>
          <w:sz w:val="32"/>
          <w:szCs w:val="32"/>
        </w:rPr>
        <w:drawing>
          <wp:inline distT="0" distB="0" distL="0" distR="0">
            <wp:extent cx="3553691" cy="581891"/>
            <wp:effectExtent l="0" t="0" r="0" b="8890"/>
            <wp:docPr id="4" name="图片 4" descr="C:\Documents and Settings\apomosap\My Documents\My Pictures\logo_islamhouse.tif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pomosap\My Documents\My Pictures\logo_islamhouse.tif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3460" cy="581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0587" w:rsidRPr="00A60587" w:rsidRDefault="00A60587" w:rsidP="00A60587">
      <w:pPr>
        <w:spacing w:after="200" w:line="276" w:lineRule="auto"/>
        <w:jc w:val="center"/>
        <w:rPr>
          <w:rFonts w:ascii="Calibri" w:hAnsi="Calibri" w:cs="Arial"/>
          <w:color w:val="auto"/>
          <w:sz w:val="22"/>
          <w:szCs w:val="22"/>
          <w:lang w:eastAsia="zh-CN"/>
        </w:rPr>
      </w:pPr>
      <w:r w:rsidRPr="00A60587">
        <w:rPr>
          <w:rFonts w:ascii="Calibri" w:hAnsi="Calibri" w:cs="Arial"/>
          <w:noProof/>
          <w:color w:val="auto"/>
          <w:sz w:val="22"/>
          <w:szCs w:val="22"/>
        </w:rPr>
        <w:lastRenderedPageBreak/>
        <w:drawing>
          <wp:inline distT="0" distB="0" distL="0" distR="0">
            <wp:extent cx="2059131" cy="489789"/>
            <wp:effectExtent l="19050" t="0" r="0" b="0"/>
            <wp:docPr id="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181" cy="490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C1908" w:rsidRPr="006412A0" w:rsidRDefault="008C1908" w:rsidP="008C1908">
      <w:pPr>
        <w:spacing w:beforeLines="50" w:afterLines="50" w:line="460" w:lineRule="exact"/>
        <w:jc w:val="center"/>
        <w:rPr>
          <w:rFonts w:ascii="KaiTi" w:eastAsia="KaiTi" w:hAnsi="KaiTi" w:cs="KFGQPC Uthman Taha Naskh"/>
          <w:b/>
          <w:bCs/>
          <w:color w:val="333399"/>
          <w:sz w:val="32"/>
          <w:szCs w:val="32"/>
          <w:lang w:eastAsia="zh-CN"/>
        </w:rPr>
      </w:pPr>
      <w:r w:rsidRPr="006412A0">
        <w:rPr>
          <w:rFonts w:ascii="KaiTi" w:eastAsia="KaiTi" w:hAnsi="KaiTi" w:cs="KFGQPC Uthman Taha Naskh" w:hint="eastAsia"/>
          <w:b/>
          <w:bCs/>
          <w:color w:val="333399"/>
          <w:sz w:val="32"/>
          <w:szCs w:val="32"/>
          <w:lang w:eastAsia="zh-CN"/>
        </w:rPr>
        <w:t>奉普慈特慈的真主之名</w:t>
      </w:r>
    </w:p>
    <w:p w:rsidR="00A60587" w:rsidRPr="00A60587" w:rsidRDefault="00A60587" w:rsidP="008C1908">
      <w:pPr>
        <w:bidi w:val="0"/>
        <w:spacing w:beforeLines="50" w:afterLines="50" w:line="460" w:lineRule="exact"/>
        <w:jc w:val="center"/>
        <w:rPr>
          <w:rFonts w:ascii="STXingkai" w:eastAsia="STXingkai" w:hAnsi="Calibri" w:cs="KFGQPC Uthman Taha Naskh"/>
          <w:b/>
          <w:bCs/>
          <w:color w:val="333399"/>
          <w:sz w:val="32"/>
          <w:szCs w:val="32"/>
          <w:lang w:eastAsia="zh-CN"/>
        </w:rPr>
      </w:pPr>
    </w:p>
    <w:p w:rsidR="0051139F" w:rsidRPr="0051139F" w:rsidRDefault="0051139F" w:rsidP="0051139F">
      <w:pPr>
        <w:shd w:val="clear" w:color="auto" w:fill="FFFFFF"/>
        <w:bidi w:val="0"/>
        <w:spacing w:after="65"/>
        <w:jc w:val="center"/>
        <w:outlineLvl w:val="3"/>
        <w:rPr>
          <w:rFonts w:asciiTheme="minorEastAsia" w:eastAsiaTheme="minorEastAsia" w:hAnsiTheme="minorEastAsia" w:cs="Tahoma"/>
          <w:b/>
          <w:bCs/>
          <w:color w:val="000000" w:themeColor="text1"/>
          <w:sz w:val="36"/>
          <w:lang w:eastAsia="zh-CN"/>
        </w:rPr>
      </w:pPr>
      <w:r w:rsidRPr="0051139F">
        <w:rPr>
          <w:rFonts w:asciiTheme="minorEastAsia" w:eastAsiaTheme="minorEastAsia" w:hAnsiTheme="minorEastAsia" w:cs="SimSun" w:hint="eastAsia"/>
          <w:b/>
          <w:bCs/>
          <w:color w:val="000000" w:themeColor="text1"/>
          <w:sz w:val="36"/>
          <w:lang w:eastAsia="zh-CN"/>
        </w:rPr>
        <w:t>节日拜之后互相祝贺、握手和拥抱的教法律</w:t>
      </w:r>
      <w:r w:rsidRPr="0051139F">
        <w:rPr>
          <w:rFonts w:asciiTheme="minorEastAsia" w:eastAsiaTheme="minorEastAsia" w:hAnsiTheme="minorEastAsia" w:cs="SimSun"/>
          <w:b/>
          <w:bCs/>
          <w:color w:val="000000" w:themeColor="text1"/>
          <w:sz w:val="36"/>
          <w:lang w:eastAsia="zh-CN"/>
        </w:rPr>
        <w:t>例</w:t>
      </w:r>
    </w:p>
    <w:p w:rsidR="0051139F" w:rsidRPr="0051139F" w:rsidRDefault="0051139F" w:rsidP="0051139F">
      <w:pPr>
        <w:shd w:val="clear" w:color="auto" w:fill="FFFFFF"/>
        <w:bidi w:val="0"/>
        <w:spacing w:before="262" w:after="262" w:line="262" w:lineRule="atLeast"/>
        <w:jc w:val="both"/>
        <w:rPr>
          <w:rFonts w:asciiTheme="minorEastAsia" w:eastAsiaTheme="minorEastAsia" w:hAnsiTheme="minorEastAsia" w:cs="Tahoma"/>
          <w:color w:val="000000" w:themeColor="text1"/>
          <w:sz w:val="36"/>
        </w:rPr>
      </w:pPr>
    </w:p>
    <w:p w:rsidR="0051139F" w:rsidRDefault="0051139F" w:rsidP="0051139F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问：</w:t>
      </w:r>
      <w:r w:rsidRPr="0051139F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在节日中互相祝贺的教法律例是什么？节日拜之</w:t>
      </w:r>
    </w:p>
    <w:p w:rsidR="0051139F" w:rsidRPr="0051139F" w:rsidRDefault="0051139F" w:rsidP="0051139F">
      <w:pPr>
        <w:shd w:val="clear" w:color="auto" w:fill="FFFFFF"/>
        <w:bidi w:val="0"/>
        <w:spacing w:line="480" w:lineRule="auto"/>
        <w:jc w:val="both"/>
        <w:rPr>
          <w:rFonts w:asciiTheme="minorEastAsia" w:eastAsiaTheme="minorEastAsia" w:hAnsiTheme="minorEastAsia" w:cs="Tahoma"/>
          <w:b/>
          <w:bCs/>
          <w:color w:val="FF0000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 xml:space="preserve">    </w:t>
      </w:r>
      <w:r w:rsidRPr="0051139F">
        <w:rPr>
          <w:rFonts w:asciiTheme="minorEastAsia" w:eastAsiaTheme="minorEastAsia" w:hAnsiTheme="minorEastAsia" w:cs="Microsoft YaHei" w:hint="eastAsia"/>
          <w:b/>
          <w:bCs/>
          <w:color w:val="FF0000"/>
          <w:sz w:val="36"/>
          <w:lang w:eastAsia="zh-CN"/>
        </w:rPr>
        <w:t>后握手和拥抱的教法律例是什么</w:t>
      </w:r>
      <w:r w:rsidRPr="0051139F">
        <w:rPr>
          <w:rFonts w:asciiTheme="minorEastAsia" w:eastAsiaTheme="minorEastAsia" w:hAnsiTheme="minorEastAsia" w:cs="Microsoft YaHei"/>
          <w:b/>
          <w:bCs/>
          <w:color w:val="FF0000"/>
          <w:sz w:val="36"/>
          <w:lang w:eastAsia="zh-CN"/>
        </w:rPr>
        <w:t>？</w:t>
      </w:r>
    </w:p>
    <w:p w:rsidR="0051139F" w:rsidRPr="0051139F" w:rsidRDefault="0051139F" w:rsidP="0051139F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答：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一切赞颂，全归真主</w:t>
      </w:r>
      <w:r w:rsidRPr="0051139F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51139F" w:rsidRPr="0051139F" w:rsidRDefault="0051139F" w:rsidP="0051139F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据圣门弟子（愿主喜悦他们）传述：他们在节日中互相祝贺的贺词就是：愿真主接纳我们和你们的一切功修</w:t>
      </w:r>
      <w:r w:rsidRPr="0051139F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！</w:t>
      </w:r>
    </w:p>
    <w:p w:rsidR="0051139F" w:rsidRPr="0051139F" w:rsidRDefault="0051139F" w:rsidP="0051139F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朱柏尔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本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努法尔（愿主喜悦之）传述：真主的使者（愿主福安之）的弟子们（愿主喜悦他们）如果在节日里相遇的时候，他们互相祝贺：愿真主接纳我们和你们的一切功修！哈菲兹说：这段圣训的传述系统是正确的</w:t>
      </w:r>
      <w:r w:rsidRPr="0051139F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51139F" w:rsidRPr="0051139F" w:rsidRDefault="0051139F" w:rsidP="0051139F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 xml:space="preserve">    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伊玛目艾哈迈德（愿主怜悯之）说：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任何一个穆斯林在节日里可以对另一个穆斯林说：愿真主接纳我们和你们的一切功修！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这是伊本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古达麦在《穆额尼》中传述的</w:t>
      </w:r>
      <w:r w:rsidRPr="0051139F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。</w:t>
      </w:r>
    </w:p>
    <w:p w:rsidR="0051139F" w:rsidRPr="0051139F" w:rsidRDefault="0051139F" w:rsidP="0051139F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在《最大的法特瓦》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( 2 / 228 )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中有人询问伊斯兰的谢赫伊本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泰米业（愿主怜悯之）：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在节日里穆斯林们常说的就是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节日吉庆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等诸如此类的祝贺词吗？这在教法中是否有依据？如果在教法中有依据，则是什么？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</w:p>
    <w:p w:rsidR="0051139F" w:rsidRPr="0051139F" w:rsidRDefault="0051139F" w:rsidP="0051139F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谢赫伊本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泰米业（愿主怜悯之）回答：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节日里祝贺词就是穆斯林在节日拜结束之后见面时互相说：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愿真主接纳我们和你们的一切功修！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”“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愿真主回赐你的功修！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等诸如此类的话。一部分圣门弟子（愿主喜悦他们）在节日中互相祝贺的贺词就是：愿真主接纳我们和你们的一切功修！艾哈迈德等伊玛目都允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>许这样祝贺，但是伊玛目艾哈迈德说：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我不会首先这样祝贺，如果别人向我祝贺，我一定会回答他的贺词，因为回答别人的祝贺是瓦直布（必须的），至于首先向别人祝贺，则不是奉命要执行的圣行，也不是被禁止的事情，履行这种行为的人有其榜样，放弃这种行为的人也有其榜样。真主至知！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</w:p>
    <w:p w:rsidR="0051139F" w:rsidRPr="0051139F" w:rsidRDefault="0051139F" w:rsidP="0051139F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有人向谢赫伊本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欧赛麦尼（愿主怜悯之）询问：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在节日里互相祝贺的教法律例是什么？有特定的祝贺词吗？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</w:p>
    <w:p w:rsidR="0051139F" w:rsidRPr="0051139F" w:rsidRDefault="0051139F" w:rsidP="0051139F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谢赫伊本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欧赛麦尼（愿主怜悯之）回答：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 xml:space="preserve">“ 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在节日里互相祝贺是可以的，但是没有特定的祝贺词，凡是人们通常所说的祝贺词，只要不是犯罪的言辞，都是可以的。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</w:p>
    <w:p w:rsidR="0051139F" w:rsidRPr="0051139F" w:rsidRDefault="0051139F" w:rsidP="0051139F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谢赫伊本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欧赛麦尼（愿主怜悯之）又说：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圣门弟子（愿主喜悦他们）在节日中互相祝贺，这的确是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lastRenderedPageBreak/>
        <w:t>事实，但这是穆斯林们所习惯的日常事务，互相祝贺节日来临以及完成了斋戒和斋月的间歇拜。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</w:p>
    <w:p w:rsidR="0051139F" w:rsidRPr="0051139F" w:rsidRDefault="0051139F" w:rsidP="0051139F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有人向谢赫伊本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欧赛麦尼（愿主怜悯之）询问：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节日拜之后互相祝贺、握手和拥抱的教法律例是什么？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</w:p>
    <w:p w:rsidR="0051139F" w:rsidRPr="0051139F" w:rsidRDefault="0051139F" w:rsidP="0051139F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 xml:space="preserve">    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谢赫伊本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欧赛麦尼（愿主怜悯之）回答：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“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这些事情都是可以的，因为穆斯林们不会把它当作崇拜和接近真主的功修，这些只是他们的习惯行为和互相尊重而已；只要是教法没有禁止的习惯行为，从根本上来说都是允许的。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”</w:t>
      </w:r>
    </w:p>
    <w:p w:rsidR="0051139F" w:rsidRPr="0051139F" w:rsidRDefault="0051139F" w:rsidP="0051139F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《伊本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•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欧赛麦尼法特瓦全集》</w:t>
      </w: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( 16 / 208-210 )</w:t>
      </w:r>
    </w:p>
    <w:p w:rsidR="0051139F" w:rsidRPr="0051139F" w:rsidRDefault="0051139F" w:rsidP="0051139F">
      <w:pPr>
        <w:shd w:val="clear" w:color="auto" w:fill="FFFFFF"/>
        <w:bidi w:val="0"/>
        <w:spacing w:after="131" w:line="480" w:lineRule="auto"/>
        <w:jc w:val="both"/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</w:pPr>
      <w:r w:rsidRPr="0051139F">
        <w:rPr>
          <w:rFonts w:asciiTheme="minorEastAsia" w:eastAsiaTheme="minorEastAsia" w:hAnsiTheme="minorEastAsia" w:cs="Tahoma"/>
          <w:color w:val="000000" w:themeColor="text1"/>
          <w:sz w:val="36"/>
          <w:lang w:eastAsia="zh-CN"/>
        </w:rPr>
        <w:t> </w:t>
      </w:r>
      <w:r w:rsidRPr="0051139F">
        <w:rPr>
          <w:rFonts w:asciiTheme="minorEastAsia" w:eastAsiaTheme="minorEastAsia" w:hAnsiTheme="minorEastAsia" w:cs="Microsoft YaHei" w:hint="eastAsia"/>
          <w:color w:val="000000" w:themeColor="text1"/>
          <w:sz w:val="36"/>
          <w:lang w:eastAsia="zh-CN"/>
        </w:rPr>
        <w:t>真主至知</w:t>
      </w:r>
      <w:r w:rsidRPr="0051139F">
        <w:rPr>
          <w:rFonts w:asciiTheme="minorEastAsia" w:eastAsiaTheme="minorEastAsia" w:hAnsiTheme="minorEastAsia" w:cs="Microsoft YaHei"/>
          <w:color w:val="000000" w:themeColor="text1"/>
          <w:sz w:val="36"/>
          <w:lang w:eastAsia="zh-CN"/>
        </w:rPr>
        <w:t>！</w:t>
      </w:r>
    </w:p>
    <w:p w:rsidR="00A60587" w:rsidRPr="00A60587" w:rsidRDefault="00A60587" w:rsidP="00A60587">
      <w:pPr>
        <w:shd w:val="clear" w:color="auto" w:fill="FFFFFF"/>
        <w:bidi w:val="0"/>
        <w:spacing w:after="120" w:line="480" w:lineRule="auto"/>
        <w:jc w:val="both"/>
        <w:rPr>
          <w:rFonts w:ascii="SimSun" w:hAnsi="SimSun" w:cs="Tahoma"/>
          <w:b/>
          <w:bCs/>
          <w:color w:val="auto"/>
          <w:sz w:val="28"/>
          <w:szCs w:val="28"/>
          <w:lang w:eastAsia="zh-CN"/>
        </w:rPr>
      </w:pPr>
    </w:p>
    <w:sectPr w:rsidR="00A60587" w:rsidRPr="00A60587" w:rsidSect="00156EB3">
      <w:footerReference w:type="even" r:id="rId10"/>
      <w:footerReference w:type="default" r:id="rId11"/>
      <w:footnotePr>
        <w:numFmt w:val="decimalEnclosedCircleChinese"/>
        <w:numRestart w:val="eachPage"/>
      </w:footnotePr>
      <w:pgSz w:w="11906" w:h="16838"/>
      <w:pgMar w:top="719" w:right="1800" w:bottom="899" w:left="1800" w:header="708" w:footer="708" w:gutter="0"/>
      <w:pgBorders w:display="firstPage" w:offsetFrom="page">
        <w:top w:val="twistedLines2" w:sz="18" w:space="24" w:color="auto"/>
        <w:left w:val="twistedLines2" w:sz="18" w:space="24" w:color="auto"/>
        <w:bottom w:val="twistedLines2" w:sz="18" w:space="24" w:color="auto"/>
        <w:right w:val="twistedLines2" w:sz="18" w:space="24" w:color="auto"/>
      </w:pgBorders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2805" w:rsidRDefault="00AF2805" w:rsidP="00EB6455">
      <w:r>
        <w:separator/>
      </w:r>
    </w:p>
  </w:endnote>
  <w:endnote w:type="continuationSeparator" w:id="0">
    <w:p w:rsidR="00AF2805" w:rsidRDefault="00AF2805" w:rsidP="00EB64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lotus">
    <w:altName w:val="Times New Roman"/>
    <w:panose1 w:val="02000000000000000000"/>
    <w:charset w:val="00"/>
    <w:family w:val="auto"/>
    <w:pitch w:val="variable"/>
    <w:sig w:usb0="00002007" w:usb1="80000000" w:usb2="00000008" w:usb3="00000000" w:csb0="00000043" w:csb1="00000000"/>
  </w:font>
  <w:font w:name="STXingka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TR Bahamas Light">
    <w:altName w:val="Arial"/>
    <w:panose1 w:val="020B0500000000000000"/>
    <w:charset w:val="00"/>
    <w:family w:val="swiss"/>
    <w:pitch w:val="variable"/>
    <w:sig w:usb0="00000005" w:usb1="00000000" w:usb2="00000000" w:usb3="00000000" w:csb0="00000011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STXinwei">
    <w:panose1 w:val="02010800040101010101"/>
    <w:charset w:val="86"/>
    <w:family w:val="auto"/>
    <w:pitch w:val="variable"/>
    <w:sig w:usb0="00000001" w:usb1="080E0000" w:usb2="00000010" w:usb3="00000000" w:csb0="00040000" w:csb1="00000000"/>
  </w:font>
  <w:font w:name="KFGQPC Uthman Taha Naskh">
    <w:altName w:val="Times New Roman"/>
    <w:panose1 w:val="02000000000000000000"/>
    <w:charset w:val="B2"/>
    <w:family w:val="auto"/>
    <w:pitch w:val="variable"/>
    <w:sig w:usb0="80002001" w:usb1="90000000" w:usb2="00000008" w:usb3="00000000" w:csb0="00000040" w:csb1="00000000"/>
  </w:font>
  <w:font w:name="KaiTi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331" w:rsidRDefault="000F0C44" w:rsidP="007C2C4F">
    <w:pPr>
      <w:pStyle w:val="Footer"/>
      <w:framePr w:wrap="around" w:vAnchor="text" w:hAnchor="text" w:xAlign="center" w:y="1"/>
      <w:rPr>
        <w:rStyle w:val="PageNumber"/>
      </w:rPr>
    </w:pPr>
    <w:r>
      <w:rPr>
        <w:rStyle w:val="PageNumber"/>
        <w:rtl/>
      </w:rPr>
      <w:fldChar w:fldCharType="begin"/>
    </w:r>
    <w:r w:rsidR="00DB44B1">
      <w:rPr>
        <w:rStyle w:val="PageNumber"/>
      </w:rPr>
      <w:instrText xml:space="preserve">PAGE  </w:instrText>
    </w:r>
    <w:r>
      <w:rPr>
        <w:rStyle w:val="PageNumber"/>
        <w:rtl/>
      </w:rPr>
      <w:fldChar w:fldCharType="end"/>
    </w:r>
  </w:p>
  <w:p w:rsidR="005C5331" w:rsidRDefault="00AF2805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6EB3" w:rsidRDefault="000F0C44" w:rsidP="00140785">
    <w:pPr>
      <w:pStyle w:val="Footer"/>
      <w:jc w:val="center"/>
      <w:rPr>
        <w:sz w:val="28"/>
        <w:szCs w:val="28"/>
        <w:lang w:bidi="ar-EG"/>
      </w:rPr>
    </w:pPr>
    <w:r w:rsidRPr="00923817">
      <w:rPr>
        <w:sz w:val="28"/>
        <w:szCs w:val="28"/>
      </w:rPr>
      <w:fldChar w:fldCharType="begin"/>
    </w:r>
    <w:r w:rsidR="00DB44B1" w:rsidRPr="00923817">
      <w:rPr>
        <w:sz w:val="28"/>
        <w:szCs w:val="28"/>
      </w:rPr>
      <w:instrText xml:space="preserve"> PAGE  \* Arabic  \* MERGEFORMAT </w:instrText>
    </w:r>
    <w:r w:rsidRPr="00923817">
      <w:rPr>
        <w:sz w:val="28"/>
        <w:szCs w:val="28"/>
      </w:rPr>
      <w:fldChar w:fldCharType="separate"/>
    </w:r>
    <w:r w:rsidR="00D7065C">
      <w:rPr>
        <w:noProof/>
        <w:sz w:val="28"/>
        <w:szCs w:val="28"/>
      </w:rPr>
      <w:t>3</w:t>
    </w:r>
    <w:r w:rsidRPr="00923817">
      <w:rPr>
        <w:sz w:val="28"/>
        <w:szCs w:val="28"/>
      </w:rPr>
      <w:fldChar w:fldCharType="end"/>
    </w:r>
  </w:p>
  <w:p w:rsidR="005C5331" w:rsidRPr="00156EB3" w:rsidRDefault="00AF2805" w:rsidP="00156EB3">
    <w:pPr>
      <w:pStyle w:val="Footer"/>
      <w:rPr>
        <w:lang w:bidi="ar-EG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2805" w:rsidRDefault="00AF2805" w:rsidP="00EB6455">
      <w:r>
        <w:separator/>
      </w:r>
    </w:p>
  </w:footnote>
  <w:footnote w:type="continuationSeparator" w:id="0">
    <w:p w:rsidR="00AF2805" w:rsidRDefault="00AF2805" w:rsidP="00EB64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2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8130"/>
  </w:hdrShapeDefaults>
  <w:footnotePr>
    <w:numFmt w:val="decimalEnclosedCircleChinese"/>
    <w:numRestart w:val="eachPage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EB6455"/>
    <w:rsid w:val="00035EBD"/>
    <w:rsid w:val="0007618C"/>
    <w:rsid w:val="000777D6"/>
    <w:rsid w:val="000F0C44"/>
    <w:rsid w:val="00122361"/>
    <w:rsid w:val="00157B23"/>
    <w:rsid w:val="001743FA"/>
    <w:rsid w:val="0019347C"/>
    <w:rsid w:val="001B6333"/>
    <w:rsid w:val="002350D4"/>
    <w:rsid w:val="00274430"/>
    <w:rsid w:val="002804F9"/>
    <w:rsid w:val="002A30C7"/>
    <w:rsid w:val="0031151D"/>
    <w:rsid w:val="00352158"/>
    <w:rsid w:val="003B55D3"/>
    <w:rsid w:val="00442CC2"/>
    <w:rsid w:val="00462A59"/>
    <w:rsid w:val="00482F6F"/>
    <w:rsid w:val="004E1EA8"/>
    <w:rsid w:val="005056E6"/>
    <w:rsid w:val="0051139F"/>
    <w:rsid w:val="005C4DC3"/>
    <w:rsid w:val="005C6719"/>
    <w:rsid w:val="005F220A"/>
    <w:rsid w:val="0061619F"/>
    <w:rsid w:val="00616C3E"/>
    <w:rsid w:val="006412A0"/>
    <w:rsid w:val="00657854"/>
    <w:rsid w:val="0066117B"/>
    <w:rsid w:val="006D5DD9"/>
    <w:rsid w:val="007B587A"/>
    <w:rsid w:val="00844DDF"/>
    <w:rsid w:val="00856385"/>
    <w:rsid w:val="008B2286"/>
    <w:rsid w:val="008C1908"/>
    <w:rsid w:val="0093085A"/>
    <w:rsid w:val="00935B96"/>
    <w:rsid w:val="00945734"/>
    <w:rsid w:val="00962983"/>
    <w:rsid w:val="009750B0"/>
    <w:rsid w:val="009D344A"/>
    <w:rsid w:val="00A11098"/>
    <w:rsid w:val="00A2494F"/>
    <w:rsid w:val="00A3521C"/>
    <w:rsid w:val="00A60587"/>
    <w:rsid w:val="00AF2805"/>
    <w:rsid w:val="00AF6C53"/>
    <w:rsid w:val="00B83686"/>
    <w:rsid w:val="00BC1D95"/>
    <w:rsid w:val="00C11F71"/>
    <w:rsid w:val="00C5412A"/>
    <w:rsid w:val="00CC3482"/>
    <w:rsid w:val="00CD6F06"/>
    <w:rsid w:val="00CD733C"/>
    <w:rsid w:val="00D04B88"/>
    <w:rsid w:val="00D15E7D"/>
    <w:rsid w:val="00D36432"/>
    <w:rsid w:val="00D7065C"/>
    <w:rsid w:val="00D860D2"/>
    <w:rsid w:val="00DB44B1"/>
    <w:rsid w:val="00DC4991"/>
    <w:rsid w:val="00DC54D7"/>
    <w:rsid w:val="00DF5A57"/>
    <w:rsid w:val="00E13455"/>
    <w:rsid w:val="00EB6455"/>
    <w:rsid w:val="00EE484A"/>
    <w:rsid w:val="00FD18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6455"/>
    <w:pPr>
      <w:bidi/>
    </w:pPr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paragraph" w:styleId="Heading4">
    <w:name w:val="heading 4"/>
    <w:basedOn w:val="Normal"/>
    <w:link w:val="Heading4Char"/>
    <w:uiPriority w:val="9"/>
    <w:qFormat/>
    <w:rsid w:val="002804F9"/>
    <w:pPr>
      <w:bidi w:val="0"/>
      <w:spacing w:before="100" w:beforeAutospacing="1" w:after="100" w:afterAutospacing="1"/>
      <w:outlineLvl w:val="3"/>
    </w:pPr>
    <w:rPr>
      <w:rFonts w:eastAsia="Times New Roman" w:cs="Times New Roman"/>
      <w:b/>
      <w:bCs/>
      <w:color w:val="auto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FootnoteTextChar">
    <w:name w:val="Footnote Text Char"/>
    <w:basedOn w:val="DefaultParagraphFont"/>
    <w:link w:val="FootnoteText"/>
    <w:semiHidden/>
    <w:rsid w:val="00EB6455"/>
    <w:rPr>
      <w:rFonts w:ascii="Times New Roman" w:eastAsia="SimSun" w:hAnsi="Times New Roman" w:cs="Times New Roman"/>
      <w:kern w:val="0"/>
      <w:sz w:val="20"/>
      <w:szCs w:val="20"/>
      <w:lang w:eastAsia="ar-SA"/>
    </w:rPr>
  </w:style>
  <w:style w:type="character" w:styleId="FootnoteReference">
    <w:name w:val="footnote reference"/>
    <w:basedOn w:val="DefaultParagraphFont"/>
    <w:semiHidden/>
    <w:rsid w:val="00EB6455"/>
    <w:rPr>
      <w:rFonts w:ascii="Times New Roman" w:hAnsi="Times New Roman" w:cs="Times New Roman"/>
      <w:vertAlign w:val="superscript"/>
    </w:rPr>
  </w:style>
  <w:style w:type="paragraph" w:styleId="Footer">
    <w:name w:val="footer"/>
    <w:basedOn w:val="Normal"/>
    <w:link w:val="FooterChar"/>
    <w:rsid w:val="00EB6455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rsid w:val="00EB6455"/>
    <w:rPr>
      <w:rFonts w:ascii="Times New Roman" w:eastAsia="SimSun" w:hAnsi="Times New Roman" w:cs="Traditional Arabic"/>
      <w:color w:val="000000"/>
      <w:kern w:val="0"/>
      <w:sz w:val="24"/>
      <w:szCs w:val="36"/>
      <w:lang w:eastAsia="en-US"/>
    </w:rPr>
  </w:style>
  <w:style w:type="character" w:styleId="PageNumber">
    <w:name w:val="page number"/>
    <w:basedOn w:val="DefaultParagraphFont"/>
    <w:rsid w:val="00EB6455"/>
  </w:style>
  <w:style w:type="paragraph" w:styleId="BalloonText">
    <w:name w:val="Balloon Text"/>
    <w:basedOn w:val="Normal"/>
    <w:link w:val="BalloonTextChar"/>
    <w:uiPriority w:val="99"/>
    <w:semiHidden/>
    <w:unhideWhenUsed/>
    <w:rsid w:val="00EB6455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455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DF5A57"/>
    <w:rPr>
      <w:rFonts w:ascii="Times New Roman" w:eastAsia="SimSun" w:hAnsi="Times New Roman" w:cs="Traditional Arabic"/>
      <w:color w:val="000000"/>
      <w:kern w:val="0"/>
      <w:sz w:val="18"/>
      <w:szCs w:val="18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rsid w:val="002804F9"/>
    <w:rPr>
      <w:rFonts w:ascii="Times New Roman" w:eastAsia="Times New Roman" w:hAnsi="Times New Roman" w:cs="Times New Roman"/>
      <w:b/>
      <w:bCs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455"/>
    <w:pPr>
      <w:bidi/>
    </w:pPr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semiHidden/>
    <w:rsid w:val="00EB6455"/>
    <w:rPr>
      <w:rFonts w:cs="Times New Roman"/>
      <w:color w:val="auto"/>
      <w:sz w:val="20"/>
      <w:szCs w:val="20"/>
      <w:lang w:eastAsia="ar-SA"/>
    </w:rPr>
  </w:style>
  <w:style w:type="character" w:customStyle="1" w:styleId="Char">
    <w:name w:val="脚注文本 Char"/>
    <w:basedOn w:val="a0"/>
    <w:link w:val="a3"/>
    <w:semiHidden/>
    <w:rsid w:val="00EB6455"/>
    <w:rPr>
      <w:rFonts w:ascii="Times New Roman" w:eastAsia="宋体" w:hAnsi="Times New Roman" w:cs="Times New Roman"/>
      <w:kern w:val="0"/>
      <w:sz w:val="20"/>
      <w:szCs w:val="20"/>
      <w:lang w:eastAsia="ar-SA"/>
    </w:rPr>
  </w:style>
  <w:style w:type="character" w:styleId="a4">
    <w:name w:val="footnote reference"/>
    <w:basedOn w:val="a0"/>
    <w:semiHidden/>
    <w:rsid w:val="00EB6455"/>
    <w:rPr>
      <w:rFonts w:ascii="Times New Roman" w:hAnsi="Times New Roman" w:cs="Times New Roman"/>
      <w:vertAlign w:val="superscript"/>
    </w:rPr>
  </w:style>
  <w:style w:type="paragraph" w:styleId="a5">
    <w:name w:val="footer"/>
    <w:aliases w:val="Footer"/>
    <w:basedOn w:val="a"/>
    <w:link w:val="Char0"/>
    <w:rsid w:val="00EB6455"/>
    <w:pPr>
      <w:tabs>
        <w:tab w:val="center" w:pos="4153"/>
        <w:tab w:val="right" w:pos="8306"/>
      </w:tabs>
    </w:pPr>
  </w:style>
  <w:style w:type="character" w:customStyle="1" w:styleId="Char0">
    <w:name w:val="页脚 Char"/>
    <w:aliases w:val="Footer Char"/>
    <w:basedOn w:val="a0"/>
    <w:link w:val="a5"/>
    <w:rsid w:val="00EB6455"/>
    <w:rPr>
      <w:rFonts w:ascii="Times New Roman" w:eastAsia="宋体" w:hAnsi="Times New Roman" w:cs="Traditional Arabic"/>
      <w:color w:val="000000"/>
      <w:kern w:val="0"/>
      <w:sz w:val="24"/>
      <w:szCs w:val="36"/>
      <w:lang w:eastAsia="en-US"/>
    </w:rPr>
  </w:style>
  <w:style w:type="character" w:styleId="a6">
    <w:name w:val="page number"/>
    <w:basedOn w:val="a0"/>
    <w:rsid w:val="00EB6455"/>
  </w:style>
  <w:style w:type="paragraph" w:styleId="a7">
    <w:name w:val="Balloon Text"/>
    <w:basedOn w:val="a"/>
    <w:link w:val="Char1"/>
    <w:uiPriority w:val="99"/>
    <w:semiHidden/>
    <w:unhideWhenUsed/>
    <w:rsid w:val="00EB645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EB6455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  <w:style w:type="paragraph" w:styleId="a8">
    <w:name w:val="header"/>
    <w:basedOn w:val="a"/>
    <w:link w:val="Char2"/>
    <w:uiPriority w:val="99"/>
    <w:unhideWhenUsed/>
    <w:rsid w:val="00DF5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8"/>
    <w:uiPriority w:val="99"/>
    <w:rsid w:val="00DF5A57"/>
    <w:rPr>
      <w:rFonts w:ascii="Times New Roman" w:eastAsia="宋体" w:hAnsi="Times New Roman" w:cs="Traditional Arabic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file:///C:\Documents%20and%20Settings\apomosap\My%20Documents\My%20Pictures\logo_islamhouse.ti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lamhouse.com/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2.pn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671</Words>
  <Characters>760</Characters>
  <Application>Microsoft Office Word</Application>
  <DocSecurity>0</DocSecurity>
  <Lines>50</Lines>
  <Paragraphs>31</Paragraphs>
  <ScaleCrop>false</ScaleCrop>
  <Manager/>
  <Company>islamhouse.com</Company>
  <LinksUpToDate>false</LinksUpToDate>
  <CharactersWithSpaces>1400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节日拜之后互相祝贺、握手和拥抱的教法律例</dc:title>
  <dc:subject>节日拜之后互相祝贺、握手和拥抱的教法律例</dc:subject>
  <dc:creator>伊斯兰问答网站_x000d_</dc:creator>
  <cp:keywords>节日拜之后互相祝贺、握手和拥抱的教法律例</cp:keywords>
  <dc:description>节日拜之后互相祝贺、握手和拥抱的教法律例</dc:description>
  <cp:lastModifiedBy>Al-Hashemy</cp:lastModifiedBy>
  <cp:revision>3</cp:revision>
  <dcterms:created xsi:type="dcterms:W3CDTF">2014-12-17T00:50:00Z</dcterms:created>
  <dcterms:modified xsi:type="dcterms:W3CDTF">2014-12-25T11:46:00Z</dcterms:modified>
  <cp:category/>
</cp:coreProperties>
</file>