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B6455" w:rsidRDefault="005C1276" w:rsidP="00EB6455">
      <w:pPr>
        <w:bidi w:val="0"/>
        <w:jc w:val="center"/>
        <w:rPr>
          <w:rFonts w:ascii="Arial" w:hAnsi="Arial" w:cs="Arial"/>
          <w:b/>
          <w:bCs/>
          <w:sz w:val="52"/>
          <w:szCs w:val="52"/>
          <w:lang w:eastAsia="zh-CN"/>
        </w:rPr>
      </w:pPr>
      <w:r>
        <w:rPr>
          <w:rFonts w:ascii="Arial" w:hAnsi="Arial" w:cs="Arial"/>
          <w:b/>
          <w:bCs/>
          <w:noProof/>
          <w:sz w:val="52"/>
          <w:szCs w:val="52"/>
          <w:lang w:eastAsia="zh-CN"/>
        </w:rPr>
        <w:pict>
          <v:shapetype id="_x0000_t202" coordsize="21600,21600" o:spt="202" path="m,l,21600r21600,l21600,xe">
            <v:stroke joinstyle="miter"/>
            <v:path gradientshapeok="t" o:connecttype="rect"/>
          </v:shapetype>
          <v:shape id="文本框 1" o:spid="_x0000_s1026" type="#_x0000_t202" style="position:absolute;left:0;text-align:left;margin-left:315pt;margin-top:3.3pt;width:140.75pt;height:35.2pt;z-index:251658240;visibility:visible;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" fillcolor="white [3201]" stroked="f" strokeweight=".5pt">
            <v:path arrowok="t"/>
            <v:textbox>
              <w:txbxContent>
                <w:p w:rsidR="00DF5A57" w:rsidRPr="00C70045" w:rsidRDefault="00DF5A57" w:rsidP="00DF5A57">
                  <w:pPr>
                    <w:jc w:val="center"/>
                    <w:rPr>
                      <w:i/>
                      <w:iCs/>
                      <w:u w:val="single"/>
                    </w:rPr>
                  </w:pPr>
                  <w:r w:rsidRPr="003B55D3">
                    <w:rPr>
                      <w:rFonts w:hint="cs"/>
                      <w:i/>
                      <w:iCs/>
                      <w:sz w:val="40"/>
                      <w:szCs w:val="40"/>
                      <w:u w:val="single"/>
                      <w:rtl/>
                    </w:rPr>
                    <w:t>فتوى</w:t>
                  </w:r>
                  <w:r w:rsidRPr="003B55D3">
                    <w:rPr>
                      <w:rFonts w:hint="cs"/>
                      <w:i/>
                      <w:iCs/>
                      <w:sz w:val="32"/>
                      <w:szCs w:val="32"/>
                      <w:u w:val="single"/>
                      <w:rtl/>
                    </w:rPr>
                    <w:t xml:space="preserve"> </w:t>
                  </w:r>
                  <w:r w:rsidRPr="003B55D3">
                    <w:rPr>
                      <w:rFonts w:hint="eastAsia"/>
                      <w:i/>
                      <w:iCs/>
                      <w:sz w:val="32"/>
                      <w:szCs w:val="32"/>
                      <w:u w:val="single"/>
                    </w:rPr>
                    <w:t xml:space="preserve"> </w:t>
                  </w:r>
                  <w:proofErr w:type="spellStart"/>
                  <w:r w:rsidRPr="003B55D3">
                    <w:rPr>
                      <w:rFonts w:hint="eastAsia"/>
                      <w:i/>
                      <w:iCs/>
                      <w:sz w:val="32"/>
                      <w:szCs w:val="32"/>
                      <w:u w:val="single"/>
                    </w:rPr>
                    <w:t>教法判例</w:t>
                  </w:r>
                  <w:proofErr w:type="spellEnd"/>
                </w:p>
              </w:txbxContent>
            </v:textbox>
          </v:shape>
        </w:pict>
      </w:r>
    </w:p>
    <w:p w:rsidR="00A60587" w:rsidRPr="00035EBD" w:rsidRDefault="00A60587" w:rsidP="00A60587">
      <w:pPr>
        <w:bidi w:val="0"/>
        <w:jc w:val="center"/>
        <w:rPr>
          <w:rFonts w:ascii="Arial" w:hAnsi="Arial" w:cs="Arial"/>
          <w:b/>
          <w:bCs/>
          <w:sz w:val="48"/>
          <w:szCs w:val="48"/>
          <w:rtl/>
          <w:lang w:eastAsia="zh-CN"/>
        </w:rPr>
      </w:pPr>
    </w:p>
    <w:p w:rsidR="00A60587" w:rsidRPr="00035EBD" w:rsidRDefault="00A60587" w:rsidP="00A60587">
      <w:pPr>
        <w:bidi w:val="0"/>
        <w:jc w:val="center"/>
        <w:rPr>
          <w:rFonts w:ascii="Arial" w:hAnsi="Arial" w:cs="Arial"/>
          <w:b/>
          <w:bCs/>
          <w:sz w:val="48"/>
          <w:szCs w:val="48"/>
          <w:lang w:eastAsia="zh-CN"/>
        </w:rPr>
      </w:pPr>
    </w:p>
    <w:p w:rsidR="00A218BB" w:rsidRDefault="00A218BB" w:rsidP="00274430">
      <w:pPr>
        <w:bidi w:val="0"/>
        <w:spacing w:beforeLines="50"/>
        <w:jc w:val="center"/>
        <w:rPr>
          <w:rFonts w:ascii="SimSun" w:hAnsi="SimSun" w:cs="SimSun"/>
          <w:b/>
          <w:bCs/>
          <w:color w:val="1F497D" w:themeColor="text2"/>
          <w:sz w:val="48"/>
          <w:szCs w:val="48"/>
          <w:lang w:eastAsia="zh-CN"/>
        </w:rPr>
      </w:pPr>
      <w:r w:rsidRPr="00A218BB">
        <w:rPr>
          <w:rFonts w:ascii="SimSun" w:hAnsi="SimSun" w:cs="SimSun" w:hint="eastAsia"/>
          <w:b/>
          <w:bCs/>
          <w:color w:val="1F497D" w:themeColor="text2"/>
          <w:sz w:val="48"/>
          <w:szCs w:val="48"/>
          <w:lang w:eastAsia="zh-CN"/>
        </w:rPr>
        <w:t>享用为庆贺圣纪而施散的食物</w:t>
      </w:r>
    </w:p>
    <w:p w:rsidR="00EB6455" w:rsidRDefault="00EB6455" w:rsidP="00A218BB">
      <w:pPr>
        <w:bidi w:val="0"/>
        <w:spacing w:beforeLines="50"/>
        <w:jc w:val="center"/>
        <w:rPr>
          <w:rFonts w:ascii="Courier New" w:hAnsi="Courier New" w:cs="Courier New"/>
          <w:b/>
          <w:bCs/>
          <w:sz w:val="32"/>
          <w:szCs w:val="32"/>
          <w:lang w:eastAsia="zh-CN"/>
        </w:rPr>
      </w:pPr>
      <w:r w:rsidRPr="00962983">
        <w:rPr>
          <w:rFonts w:ascii="Tahoma" w:eastAsia="MS UI Gothic" w:hAnsi="Tahoma" w:cs="Tahoma"/>
          <w:b/>
          <w:bCs/>
          <w:sz w:val="32"/>
          <w:szCs w:val="32"/>
          <w:rtl/>
          <w:lang w:bidi="ar-EG"/>
        </w:rPr>
        <w:t>]</w:t>
      </w:r>
      <w:r w:rsidRPr="00962983">
        <w:rPr>
          <w:rFonts w:ascii="Tahoma" w:eastAsia="MS UI Gothic" w:hAnsi="Tahoma" w:cs="Tahoma"/>
          <w:b/>
          <w:bCs/>
          <w:sz w:val="32"/>
          <w:szCs w:val="32"/>
          <w:lang w:eastAsia="zh-CN"/>
        </w:rPr>
        <w:t xml:space="preserve"> </w:t>
      </w:r>
      <w:r w:rsidRPr="00962983">
        <w:rPr>
          <w:rFonts w:ascii="SimSun" w:hAnsi="SimSun" w:cs="Tahoma" w:hint="eastAsia"/>
          <w:b/>
          <w:bCs/>
          <w:sz w:val="32"/>
          <w:szCs w:val="32"/>
          <w:lang w:eastAsia="zh-CN"/>
        </w:rPr>
        <w:t>中文</w:t>
      </w:r>
      <w:r w:rsidRPr="00962983">
        <w:rPr>
          <w:rFonts w:ascii="Tahoma" w:eastAsia="MS UI Gothic" w:hAnsi="Tahoma" w:cs="Tahoma"/>
          <w:b/>
          <w:bCs/>
          <w:sz w:val="32"/>
          <w:szCs w:val="32"/>
          <w:rtl/>
          <w:lang w:bidi="ar-EG"/>
        </w:rPr>
        <w:t>[</w:t>
      </w:r>
      <w:r w:rsidRPr="00962983">
        <w:rPr>
          <w:rFonts w:ascii="Courier New" w:hAnsi="Courier New" w:cs="Courier New"/>
          <w:b/>
          <w:bCs/>
          <w:sz w:val="32"/>
          <w:szCs w:val="32"/>
          <w:lang w:eastAsia="zh-CN"/>
        </w:rPr>
        <w:t xml:space="preserve"> </w:t>
      </w:r>
    </w:p>
    <w:p w:rsidR="00EE484A" w:rsidRPr="00962983" w:rsidRDefault="00EE484A" w:rsidP="00EE484A">
      <w:pPr>
        <w:bidi w:val="0"/>
        <w:spacing w:beforeLines="50"/>
        <w:jc w:val="center"/>
        <w:rPr>
          <w:rFonts w:ascii="Tahoma" w:eastAsia="MS UI Gothic" w:hAnsi="Tahoma" w:cs="Tahoma"/>
          <w:b/>
          <w:bCs/>
          <w:sz w:val="32"/>
          <w:szCs w:val="32"/>
          <w:lang w:eastAsia="zh-CN" w:bidi="ar-EG"/>
        </w:rPr>
      </w:pPr>
    </w:p>
    <w:p w:rsidR="00EB6455" w:rsidRDefault="00EB6455" w:rsidP="00EB6455">
      <w:pPr>
        <w:bidi w:val="0"/>
        <w:jc w:val="center"/>
        <w:rPr>
          <w:rFonts w:ascii="Courier New" w:hAnsi="Courier New" w:cs="Courier New"/>
          <w:b/>
          <w:bCs/>
          <w:szCs w:val="24"/>
          <w:lang w:eastAsia="zh-CN"/>
        </w:rPr>
      </w:pPr>
    </w:p>
    <w:p w:rsidR="00A218BB" w:rsidRPr="00A218BB" w:rsidRDefault="00A218BB" w:rsidP="00A218BB">
      <w:pPr>
        <w:spacing w:after="60"/>
        <w:jc w:val="center"/>
        <w:outlineLvl w:val="3"/>
        <w:rPr>
          <w:rFonts w:ascii="Helvetica" w:eastAsia="Times New Roman" w:hAnsi="Helvetica" w:cs="Times New Roman"/>
          <w:b/>
          <w:bCs/>
          <w:color w:val="1F497D" w:themeColor="text2"/>
          <w:sz w:val="52"/>
          <w:szCs w:val="52"/>
        </w:rPr>
      </w:pPr>
      <w:r w:rsidRPr="00A218BB">
        <w:rPr>
          <w:rFonts w:ascii="Helvetica" w:eastAsia="Times New Roman" w:hAnsi="Helvetica" w:cs="Times New Roman"/>
          <w:b/>
          <w:bCs/>
          <w:color w:val="1F497D" w:themeColor="text2"/>
          <w:sz w:val="52"/>
          <w:szCs w:val="52"/>
          <w:rtl/>
        </w:rPr>
        <w:t>أكل الطعام الذي يوزع يوم المولد النبوي الشريف</w:t>
      </w:r>
    </w:p>
    <w:p w:rsidR="00EB6455" w:rsidRPr="00962983" w:rsidRDefault="00EB6455" w:rsidP="00EB6455">
      <w:pPr>
        <w:bidi w:val="0"/>
        <w:jc w:val="center"/>
        <w:rPr>
          <w:rFonts w:ascii="Courier New" w:hAnsi="Courier New" w:cs="Courier New"/>
          <w:b/>
          <w:bCs/>
          <w:sz w:val="36"/>
        </w:rPr>
      </w:pPr>
      <w:r w:rsidRPr="00962983">
        <w:rPr>
          <w:rFonts w:ascii="mylotus" w:hAnsi="mylotus" w:cs="mylotus"/>
          <w:b/>
          <w:bCs/>
          <w:sz w:val="36"/>
          <w:rtl/>
          <w:lang w:bidi="ar-EG"/>
        </w:rPr>
        <w:t xml:space="preserve"> [</w:t>
      </w:r>
      <w:r w:rsidRPr="00962983">
        <w:rPr>
          <w:rFonts w:ascii="mylotus" w:hAnsi="mylotus" w:cs="mylotus" w:hint="cs"/>
          <w:b/>
          <w:bCs/>
          <w:sz w:val="36"/>
          <w:rtl/>
          <w:lang w:bidi="ar-EG"/>
        </w:rPr>
        <w:t>ب</w:t>
      </w:r>
      <w:r w:rsidRPr="00962983">
        <w:rPr>
          <w:rFonts w:ascii="mylotus" w:hAnsi="mylotus" w:cs="mylotus"/>
          <w:b/>
          <w:bCs/>
          <w:sz w:val="36"/>
          <w:rtl/>
          <w:lang w:bidi="ar-EG"/>
        </w:rPr>
        <w:t>اللغة ا</w:t>
      </w:r>
      <w:r w:rsidRPr="00962983">
        <w:rPr>
          <w:rFonts w:ascii="mylotus" w:hAnsi="mylotus" w:cs="mylotus" w:hint="cs"/>
          <w:b/>
          <w:bCs/>
          <w:sz w:val="36"/>
          <w:rtl/>
          <w:lang w:bidi="ar-EG"/>
        </w:rPr>
        <w:t>لصينية</w:t>
      </w:r>
      <w:r w:rsidRPr="00962983">
        <w:rPr>
          <w:rFonts w:ascii="mylotus" w:hAnsi="mylotus" w:cs="mylotus"/>
          <w:b/>
          <w:bCs/>
          <w:sz w:val="36"/>
          <w:rtl/>
          <w:lang w:bidi="ar-EG"/>
        </w:rPr>
        <w:t xml:space="preserve"> ]</w:t>
      </w:r>
    </w:p>
    <w:p w:rsidR="00EB6455" w:rsidRDefault="00EB6455" w:rsidP="00EB6455">
      <w:pPr>
        <w:bidi w:val="0"/>
        <w:spacing w:before="150" w:after="150" w:line="284" w:lineRule="atLeast"/>
        <w:jc w:val="center"/>
        <w:rPr>
          <w:rFonts w:ascii="Arial" w:hAnsi="Arial" w:cs="Arial"/>
          <w:b/>
          <w:bCs/>
          <w:sz w:val="28"/>
          <w:szCs w:val="28"/>
        </w:rPr>
      </w:pPr>
      <w:bookmarkStart w:id="0" w:name="_GoBack"/>
      <w:bookmarkEnd w:id="0"/>
    </w:p>
    <w:p w:rsidR="00EB6455" w:rsidRDefault="00EB6455" w:rsidP="00EB6455">
      <w:pPr>
        <w:bidi w:val="0"/>
        <w:spacing w:before="150" w:after="150" w:line="284" w:lineRule="atLeast"/>
        <w:jc w:val="center"/>
        <w:rPr>
          <w:rFonts w:ascii="Arial" w:hAnsi="Arial" w:cs="Arial"/>
          <w:b/>
          <w:bCs/>
          <w:sz w:val="28"/>
          <w:szCs w:val="28"/>
        </w:rPr>
      </w:pPr>
    </w:p>
    <w:p w:rsidR="00EB6455" w:rsidRPr="00962983" w:rsidRDefault="00A60587" w:rsidP="00A60587">
      <w:pPr>
        <w:bidi w:val="0"/>
        <w:spacing w:before="150" w:after="150" w:line="284" w:lineRule="atLeast"/>
        <w:jc w:val="center"/>
        <w:rPr>
          <w:rFonts w:ascii="TR Bahamas Light" w:hAnsi="TR Bahamas Light" w:cs="AL-Mohanad"/>
          <w:b/>
          <w:bCs/>
          <w:sz w:val="40"/>
          <w:szCs w:val="40"/>
          <w:lang w:val="tr-TR" w:eastAsia="zh-CN"/>
        </w:rPr>
      </w:pPr>
      <w:r w:rsidRPr="00962983">
        <w:rPr>
          <w:rFonts w:ascii="STXingkai" w:eastAsia="STXingkai"/>
          <w:b/>
          <w:bCs/>
          <w:sz w:val="40"/>
          <w:szCs w:val="40"/>
          <w:lang w:eastAsia="zh-CN"/>
        </w:rPr>
        <w:t>伊斯兰问答网站</w:t>
      </w:r>
    </w:p>
    <w:p w:rsidR="00EB6455" w:rsidRPr="00962983" w:rsidRDefault="00A60587" w:rsidP="00EB6455">
      <w:pPr>
        <w:bidi w:val="0"/>
        <w:spacing w:before="150" w:after="150" w:line="284" w:lineRule="atLeast"/>
        <w:jc w:val="center"/>
        <w:rPr>
          <w:rFonts w:ascii="mylotus" w:hAnsi="mylotus" w:cs="mylotus"/>
          <w:b/>
          <w:bCs/>
          <w:sz w:val="44"/>
          <w:szCs w:val="44"/>
          <w:lang w:bidi="ar-EG"/>
        </w:rPr>
      </w:pPr>
      <w:r w:rsidRPr="00962983">
        <w:rPr>
          <w:rFonts w:ascii="mylotus" w:hAnsi="mylotus" w:cs="mylotus" w:hint="cs"/>
          <w:b/>
          <w:bCs/>
          <w:sz w:val="44"/>
          <w:szCs w:val="44"/>
          <w:rtl/>
          <w:lang w:bidi="ar-EG"/>
        </w:rPr>
        <w:t>موقع</w:t>
      </w:r>
      <w:r w:rsidRPr="00962983">
        <w:rPr>
          <w:rFonts w:ascii="mylotus" w:hAnsi="mylotus" w:cs="mylotus"/>
          <w:b/>
          <w:bCs/>
          <w:sz w:val="44"/>
          <w:szCs w:val="44"/>
          <w:rtl/>
          <w:lang w:bidi="ar-EG"/>
        </w:rPr>
        <w:t xml:space="preserve"> الإسلام سؤال وجواب</w:t>
      </w:r>
    </w:p>
    <w:p w:rsidR="00EB6455" w:rsidRDefault="00EB6455" w:rsidP="00EB6455">
      <w:pPr>
        <w:bidi w:val="0"/>
        <w:spacing w:line="240" w:lineRule="exact"/>
        <w:jc w:val="center"/>
        <w:rPr>
          <w:rFonts w:ascii="mylotus" w:hAnsi="mylotus" w:cs="mylotus"/>
          <w:b/>
          <w:bCs/>
          <w:sz w:val="28"/>
          <w:szCs w:val="28"/>
        </w:rPr>
      </w:pPr>
    </w:p>
    <w:p w:rsidR="00EB6455" w:rsidRDefault="00EB6455" w:rsidP="00EB6455">
      <w:pPr>
        <w:bidi w:val="0"/>
        <w:spacing w:line="240" w:lineRule="exact"/>
        <w:jc w:val="center"/>
        <w:rPr>
          <w:rFonts w:ascii="mylotus" w:hAnsi="mylotus" w:cs="mylotus"/>
          <w:b/>
          <w:bCs/>
          <w:sz w:val="28"/>
          <w:szCs w:val="28"/>
        </w:rPr>
      </w:pPr>
    </w:p>
    <w:p w:rsidR="00EB6455" w:rsidRDefault="00EB6455" w:rsidP="00EE484A">
      <w:pPr>
        <w:bidi w:val="0"/>
        <w:spacing w:line="240" w:lineRule="exact"/>
        <w:rPr>
          <w:rFonts w:ascii="mylotus" w:hAnsi="mylotus" w:cs="mylotus"/>
          <w:b/>
          <w:bCs/>
          <w:sz w:val="28"/>
          <w:szCs w:val="28"/>
          <w:lang w:eastAsia="zh-CN"/>
        </w:rPr>
      </w:pPr>
    </w:p>
    <w:p w:rsidR="00EB6455" w:rsidRPr="00D04B88" w:rsidRDefault="00A60587" w:rsidP="00856385">
      <w:pPr>
        <w:bidi w:val="0"/>
        <w:spacing w:before="150" w:after="150" w:line="284" w:lineRule="atLeast"/>
        <w:jc w:val="center"/>
        <w:rPr>
          <w:rFonts w:ascii="TR Bahamas Light" w:hAnsi="TR Bahamas Light" w:cs="AL-Mohanad"/>
          <w:b/>
          <w:bCs/>
          <w:sz w:val="36"/>
          <w:lang w:eastAsia="zh-CN"/>
        </w:rPr>
      </w:pPr>
      <w:r w:rsidRPr="00D04B88">
        <w:rPr>
          <w:rFonts w:ascii="STXinwei" w:eastAsia="STXinwei" w:hAnsi="Calibri" w:cs="KFGQPC Uthman Taha Naskh" w:hint="eastAsia"/>
          <w:b/>
          <w:bCs/>
          <w:color w:val="auto"/>
          <w:sz w:val="36"/>
          <w:lang w:eastAsia="zh-CN"/>
        </w:rPr>
        <w:t>编审</w:t>
      </w:r>
      <w:r w:rsidR="00EB6455" w:rsidRPr="00D04B88">
        <w:rPr>
          <w:rFonts w:ascii="STXingkai" w:eastAsia="STXingkai" w:hAnsi="TR Bahamas Light"/>
          <w:b/>
          <w:bCs/>
          <w:color w:val="auto"/>
          <w:sz w:val="36"/>
          <w:lang w:val="tr-TR" w:eastAsia="zh-CN"/>
        </w:rPr>
        <w:t>:</w:t>
      </w:r>
      <w:r w:rsidR="00EB6455" w:rsidRPr="00D04B88">
        <w:rPr>
          <w:rFonts w:ascii="TR Bahamas Light" w:hAnsi="TR Bahamas Light" w:cs="mylotus"/>
          <w:b/>
          <w:bCs/>
          <w:sz w:val="36"/>
          <w:lang w:eastAsia="zh-CN"/>
        </w:rPr>
        <w:t xml:space="preserve"> </w:t>
      </w:r>
      <w:r w:rsidR="00856385" w:rsidRPr="00D04B88">
        <w:rPr>
          <w:rFonts w:asciiTheme="minorEastAsia" w:eastAsiaTheme="minorEastAsia" w:hAnsiTheme="minorEastAsia" w:hint="eastAsia"/>
          <w:kern w:val="28"/>
          <w:sz w:val="36"/>
          <w:lang w:eastAsia="zh-CN"/>
        </w:rPr>
        <w:t>伊斯兰之家中文小组</w:t>
      </w:r>
    </w:p>
    <w:p w:rsidR="00EB6455" w:rsidRPr="00962983" w:rsidRDefault="00EB6455" w:rsidP="00856385">
      <w:pPr>
        <w:bidi w:val="0"/>
        <w:spacing w:before="150" w:after="150" w:line="284" w:lineRule="atLeast"/>
        <w:jc w:val="center"/>
        <w:rPr>
          <w:rFonts w:ascii="mylotus" w:hAnsi="mylotus" w:cs="mylotus"/>
          <w:b/>
          <w:bCs/>
          <w:sz w:val="40"/>
          <w:szCs w:val="40"/>
        </w:rPr>
      </w:pPr>
      <w:r w:rsidRPr="00962983">
        <w:rPr>
          <w:rFonts w:ascii="mylotus" w:hAnsi="mylotus" w:cs="mylotus" w:hint="cs"/>
          <w:b/>
          <w:bCs/>
          <w:sz w:val="40"/>
          <w:szCs w:val="40"/>
          <w:rtl/>
        </w:rPr>
        <w:t>مراجعة</w:t>
      </w:r>
      <w:r w:rsidRPr="00962983">
        <w:rPr>
          <w:rFonts w:ascii="mylotus" w:hAnsi="mylotus" w:cs="mylotus"/>
          <w:b/>
          <w:bCs/>
          <w:sz w:val="40"/>
          <w:szCs w:val="40"/>
          <w:rtl/>
        </w:rPr>
        <w:t xml:space="preserve">: </w:t>
      </w:r>
      <w:r w:rsidR="00856385" w:rsidRPr="00962983">
        <w:rPr>
          <w:rFonts w:ascii="mylotus" w:hAnsi="mylotus" w:cs="KFGQPC Uthman Taha Naskh" w:hint="cs"/>
          <w:sz w:val="40"/>
          <w:szCs w:val="40"/>
          <w:rtl/>
          <w:lang w:bidi="ar-EG"/>
        </w:rPr>
        <w:t>فريق اللغة الصينية بموقع دار الإسلام</w:t>
      </w:r>
    </w:p>
    <w:p w:rsidR="00EB6455" w:rsidRDefault="00EB6455" w:rsidP="00EB6455">
      <w:pPr>
        <w:bidi w:val="0"/>
        <w:spacing w:line="240" w:lineRule="exact"/>
        <w:jc w:val="center"/>
        <w:rPr>
          <w:rFonts w:ascii="mylotus" w:hAnsi="mylotus" w:cs="mylotus"/>
          <w:b/>
          <w:bCs/>
          <w:sz w:val="28"/>
          <w:szCs w:val="28"/>
        </w:rPr>
      </w:pPr>
    </w:p>
    <w:p w:rsidR="00EB6455" w:rsidRDefault="00EB6455" w:rsidP="00EB6455">
      <w:pPr>
        <w:bidi w:val="0"/>
        <w:spacing w:line="240" w:lineRule="exact"/>
        <w:jc w:val="center"/>
        <w:rPr>
          <w:rFonts w:ascii="mylotus" w:hAnsi="mylotus" w:cs="mylotus"/>
          <w:b/>
          <w:bCs/>
          <w:sz w:val="28"/>
          <w:szCs w:val="28"/>
        </w:rPr>
      </w:pPr>
    </w:p>
    <w:p w:rsidR="00EB6455" w:rsidRPr="0007149E" w:rsidRDefault="00EB6455" w:rsidP="00EB6455">
      <w:pPr>
        <w:bidi w:val="0"/>
        <w:spacing w:line="240" w:lineRule="exact"/>
        <w:jc w:val="center"/>
        <w:rPr>
          <w:rFonts w:ascii="STXingkai" w:eastAsia="STXingkai" w:hAnsi="TR Bahamas Light"/>
          <w:b/>
          <w:bCs/>
          <w:color w:val="800000"/>
          <w:sz w:val="48"/>
          <w:szCs w:val="48"/>
          <w:lang w:val="tr-TR"/>
        </w:rPr>
      </w:pPr>
    </w:p>
    <w:p w:rsidR="00EB6455" w:rsidRPr="00962983" w:rsidRDefault="00EB6455" w:rsidP="00EB6455">
      <w:pPr>
        <w:bidi w:val="0"/>
        <w:spacing w:before="150" w:after="150" w:line="284" w:lineRule="atLeast"/>
        <w:jc w:val="center"/>
        <w:rPr>
          <w:rFonts w:ascii="TR Bahamas Light" w:hAnsi="TR Bahamas Light" w:cs="mylotus"/>
          <w:b/>
          <w:bCs/>
          <w:sz w:val="36"/>
          <w:lang w:eastAsia="zh-CN"/>
        </w:rPr>
      </w:pPr>
      <w:r w:rsidRPr="00962983">
        <w:rPr>
          <w:rFonts w:ascii="STXingkai" w:eastAsia="STXingkai" w:hint="eastAsia"/>
          <w:b/>
          <w:bCs/>
          <w:sz w:val="36"/>
          <w:lang w:eastAsia="zh-CN"/>
        </w:rPr>
        <w:t>沙特利雅得莱布宣传指导合作办公室</w:t>
      </w:r>
    </w:p>
    <w:p w:rsidR="00EB6455" w:rsidRPr="00962983" w:rsidRDefault="00EB6455" w:rsidP="00EB6455">
      <w:pPr>
        <w:bidi w:val="0"/>
        <w:spacing w:before="150" w:after="150" w:line="284" w:lineRule="atLeast"/>
        <w:jc w:val="center"/>
        <w:rPr>
          <w:rFonts w:ascii="mylotus" w:hAnsi="mylotus" w:cs="mylotus"/>
          <w:b/>
          <w:bCs/>
          <w:sz w:val="40"/>
          <w:szCs w:val="40"/>
          <w:rtl/>
        </w:rPr>
      </w:pPr>
      <w:r w:rsidRPr="00F954E8">
        <w:rPr>
          <w:rFonts w:ascii="mylotus" w:hAnsi="mylotus" w:cs="mylotus"/>
          <w:b/>
          <w:bCs/>
          <w:sz w:val="32"/>
          <w:szCs w:val="32"/>
          <w:rtl/>
        </w:rPr>
        <w:t xml:space="preserve"> </w:t>
      </w:r>
      <w:r w:rsidRPr="00962983">
        <w:rPr>
          <w:rFonts w:ascii="mylotus" w:hAnsi="mylotus" w:cs="mylotus" w:hint="cs"/>
          <w:b/>
          <w:bCs/>
          <w:sz w:val="40"/>
          <w:szCs w:val="40"/>
          <w:rtl/>
        </w:rPr>
        <w:t>المكتب التعاوني للدعوة وتوعية الجاليات بالربوة بمدينة الرياض</w:t>
      </w:r>
    </w:p>
    <w:p w:rsidR="00EB6455" w:rsidRDefault="00EB6455" w:rsidP="00257AB4">
      <w:pPr>
        <w:bidi w:val="0"/>
        <w:spacing w:before="120" w:after="120"/>
        <w:ind w:firstLine="567"/>
        <w:jc w:val="center"/>
        <w:rPr>
          <w:rFonts w:ascii="MS UI Gothic" w:eastAsiaTheme="minorEastAsia" w:hAnsi="MS UI Gothic" w:cs="Times New Roman"/>
          <w:b/>
          <w:bCs/>
          <w:sz w:val="36"/>
          <w:lang w:eastAsia="zh-CN"/>
        </w:rPr>
      </w:pPr>
      <w:r w:rsidRPr="00962983">
        <w:rPr>
          <w:rFonts w:ascii="MS UI Gothic" w:eastAsia="MS UI Gothic" w:hAnsi="MS UI Gothic" w:cs="Times New Roman"/>
          <w:b/>
          <w:bCs/>
          <w:sz w:val="36"/>
        </w:rPr>
        <w:t>201</w:t>
      </w:r>
      <w:r w:rsidR="00856385" w:rsidRPr="00962983">
        <w:rPr>
          <w:rFonts w:ascii="MS UI Gothic" w:eastAsiaTheme="minorEastAsia" w:hAnsi="MS UI Gothic" w:cs="Times New Roman" w:hint="eastAsia"/>
          <w:b/>
          <w:bCs/>
          <w:sz w:val="36"/>
          <w:lang w:eastAsia="zh-CN"/>
        </w:rPr>
        <w:t>4</w:t>
      </w:r>
      <w:r w:rsidRPr="00962983">
        <w:rPr>
          <w:rFonts w:ascii="MS UI Gothic" w:eastAsia="MS UI Gothic" w:hAnsi="MS UI Gothic" w:cs="Times New Roman"/>
          <w:b/>
          <w:bCs/>
          <w:sz w:val="36"/>
        </w:rPr>
        <w:t xml:space="preserve"> </w:t>
      </w:r>
      <w:r w:rsidR="00EE484A">
        <w:rPr>
          <w:rFonts w:ascii="MS UI Gothic" w:eastAsia="MS UI Gothic" w:hAnsi="MS UI Gothic" w:cs="Times New Roman"/>
          <w:b/>
          <w:bCs/>
          <w:sz w:val="36"/>
        </w:rPr>
        <w:t>–</w:t>
      </w:r>
      <w:r w:rsidRPr="00962983">
        <w:rPr>
          <w:rFonts w:ascii="MS UI Gothic" w:eastAsia="MS UI Gothic" w:hAnsi="MS UI Gothic" w:cs="Times New Roman"/>
          <w:b/>
          <w:bCs/>
          <w:sz w:val="36"/>
        </w:rPr>
        <w:t xml:space="preserve"> 14</w:t>
      </w:r>
      <w:r w:rsidR="00856385" w:rsidRPr="00962983">
        <w:rPr>
          <w:rFonts w:ascii="MS UI Gothic" w:eastAsiaTheme="minorEastAsia" w:hAnsi="MS UI Gothic" w:cs="Times New Roman" w:hint="eastAsia"/>
          <w:b/>
          <w:bCs/>
          <w:sz w:val="36"/>
          <w:lang w:eastAsia="zh-CN"/>
        </w:rPr>
        <w:t>3</w:t>
      </w:r>
      <w:r w:rsidR="00257AB4">
        <w:rPr>
          <w:rFonts w:ascii="MS UI Gothic" w:eastAsiaTheme="minorEastAsia" w:hAnsi="MS UI Gothic" w:cs="Times New Roman"/>
          <w:b/>
          <w:bCs/>
          <w:sz w:val="36"/>
          <w:lang w:eastAsia="zh-CN"/>
        </w:rPr>
        <w:t>6</w:t>
      </w:r>
    </w:p>
    <w:p w:rsidR="00EB6455" w:rsidRDefault="00EB6455" w:rsidP="00EB6455">
      <w:pPr>
        <w:bidi w:val="0"/>
        <w:spacing w:before="120" w:after="120"/>
        <w:ind w:firstLine="567"/>
        <w:jc w:val="center"/>
        <w:rPr>
          <w:rFonts w:ascii="Tahoma" w:hAnsi="Tahoma" w:cs="Tahoma"/>
          <w:rtl/>
        </w:rPr>
      </w:pPr>
      <w:r>
        <w:rPr>
          <w:rFonts w:ascii="MS UI Gothic" w:eastAsia="MS UI Gothic" w:hAnsi="MS UI Gothic" w:cs="Times New Roman"/>
          <w:b/>
          <w:bCs/>
          <w:noProof/>
          <w:sz w:val="32"/>
          <w:szCs w:val="32"/>
        </w:rPr>
        <w:drawing>
          <wp:inline distT="0" distB="0" distL="0" distR="0">
            <wp:extent cx="3553691" cy="581891"/>
            <wp:effectExtent l="0" t="0" r="0" b="8890"/>
            <wp:docPr id="4" name="图片 4" descr="C:\Documents and Settings\apomosap\My Documents\My Pictures\logo_islamhouse.tif">
              <a:hlinkClick xmlns:a="http://schemas.openxmlformats.org/drawingml/2006/main" r:id="rId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Documents and Settings\apomosap\My Documents\My Pictures\logo_islamhouse.tif"/>
                    <pic:cNvPicPr>
                      <a:picLocks noChangeAspect="1" noChangeArrowheads="1"/>
                    </pic:cNvPicPr>
                  </pic:nvPicPr>
                  <pic:blipFill>
                    <a:blip r:embed="rId7" r:link="rId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3553460" cy="581853"/>
                    </a:xfrm>
                    <a:prstGeom prst="rect">
                      <a:avLst/>
                    </a:prstGeom>
                    <a:noFill/>
                    <a:ln>
                      <a:noFill/>
                    </a:ln>
                  </pic:spPr>
                </pic:pic>
              </a:graphicData>
            </a:graphic>
          </wp:inline>
        </w:drawing>
      </w:r>
    </w:p>
    <w:p w:rsidR="00A60587" w:rsidRDefault="00A60587">
      <w:pPr>
        <w:bidi w:val="0"/>
        <w:rPr>
          <w:rFonts w:ascii="Calibri" w:hAnsi="Calibri" w:cs="KFGQPC Uthman Taha Naskh"/>
          <w:b/>
          <w:bCs/>
          <w:color w:val="800000"/>
          <w:sz w:val="40"/>
          <w:szCs w:val="40"/>
          <w:rtl/>
          <w:lang w:eastAsia="zh-CN"/>
        </w:rPr>
      </w:pPr>
      <w:r>
        <w:rPr>
          <w:rFonts w:ascii="Calibri" w:hAnsi="Calibri" w:cs="KFGQPC Uthman Taha Naskh"/>
          <w:b/>
          <w:bCs/>
          <w:color w:val="800000"/>
          <w:sz w:val="40"/>
          <w:szCs w:val="40"/>
          <w:rtl/>
          <w:lang w:eastAsia="zh-CN"/>
        </w:rPr>
        <w:br w:type="page"/>
      </w:r>
    </w:p>
    <w:p w:rsidR="00A60587" w:rsidRPr="00A60587" w:rsidRDefault="00A60587" w:rsidP="00A60587">
      <w:pPr>
        <w:spacing w:after="200" w:line="276" w:lineRule="auto"/>
        <w:jc w:val="center"/>
        <w:rPr>
          <w:rFonts w:ascii="Calibri" w:hAnsi="Calibri" w:cs="Arial"/>
          <w:color w:val="auto"/>
          <w:sz w:val="22"/>
          <w:szCs w:val="22"/>
          <w:lang w:eastAsia="zh-CN"/>
        </w:rPr>
      </w:pPr>
      <w:r w:rsidRPr="00A60587">
        <w:rPr>
          <w:rFonts w:ascii="Calibri" w:hAnsi="Calibri" w:cs="Arial"/>
          <w:noProof/>
          <w:color w:val="auto"/>
          <w:sz w:val="22"/>
          <w:szCs w:val="22"/>
        </w:rPr>
        <w:lastRenderedPageBreak/>
        <w:drawing>
          <wp:inline distT="0" distB="0" distL="0" distR="0">
            <wp:extent cx="2059131" cy="489789"/>
            <wp:effectExtent l="19050" t="0" r="0" b="0"/>
            <wp:docPr id="9"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3"/>
                    <pic:cNvPicPr>
                      <a:picLocks noChangeAspect="1" noChangeArrowheads="1"/>
                    </pic:cNvPicPr>
                  </pic:nvPicPr>
                  <pic:blipFill>
                    <a:blip r:embed="rId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062181" cy="490514"/>
                    </a:xfrm>
                    <a:prstGeom prst="rect">
                      <a:avLst/>
                    </a:prstGeom>
                    <a:noFill/>
                    <a:ln>
                      <a:noFill/>
                    </a:ln>
                  </pic:spPr>
                </pic:pic>
              </a:graphicData>
            </a:graphic>
          </wp:inline>
        </w:drawing>
      </w:r>
    </w:p>
    <w:p w:rsidR="008C1908" w:rsidRPr="006412A0" w:rsidRDefault="008C1908" w:rsidP="008C1908">
      <w:pPr>
        <w:spacing w:beforeLines="50" w:afterLines="50" w:line="460" w:lineRule="exact"/>
        <w:jc w:val="center"/>
        <w:rPr>
          <w:rFonts w:ascii="KaiTi" w:eastAsia="KaiTi" w:hAnsi="KaiTi" w:cs="KFGQPC Uthman Taha Naskh"/>
          <w:b/>
          <w:bCs/>
          <w:color w:val="333399"/>
          <w:sz w:val="32"/>
          <w:szCs w:val="32"/>
          <w:lang w:eastAsia="zh-CN"/>
        </w:rPr>
      </w:pPr>
      <w:r w:rsidRPr="006412A0">
        <w:rPr>
          <w:rFonts w:ascii="KaiTi" w:eastAsia="KaiTi" w:hAnsi="KaiTi" w:cs="KFGQPC Uthman Taha Naskh" w:hint="eastAsia"/>
          <w:b/>
          <w:bCs/>
          <w:color w:val="333399"/>
          <w:sz w:val="32"/>
          <w:szCs w:val="32"/>
          <w:lang w:eastAsia="zh-CN"/>
        </w:rPr>
        <w:t>奉普慈特慈的真主之名</w:t>
      </w:r>
    </w:p>
    <w:p w:rsidR="00A60587" w:rsidRPr="00A60587" w:rsidRDefault="00A60587" w:rsidP="008C1908">
      <w:pPr>
        <w:bidi w:val="0"/>
        <w:spacing w:beforeLines="50" w:afterLines="50" w:line="460" w:lineRule="exact"/>
        <w:jc w:val="center"/>
        <w:rPr>
          <w:rFonts w:ascii="STXingkai" w:eastAsia="STXingkai" w:hAnsi="Calibri" w:cs="KFGQPC Uthman Taha Naskh"/>
          <w:b/>
          <w:bCs/>
          <w:color w:val="333399"/>
          <w:sz w:val="32"/>
          <w:szCs w:val="32"/>
          <w:lang w:eastAsia="zh-CN"/>
        </w:rPr>
      </w:pPr>
    </w:p>
    <w:p w:rsidR="00A218BB" w:rsidRPr="00A218BB" w:rsidRDefault="00A218BB" w:rsidP="00A218BB">
      <w:pPr>
        <w:pStyle w:val="Heading4"/>
        <w:shd w:val="clear" w:color="auto" w:fill="FFFFFF"/>
        <w:spacing w:before="0" w:beforeAutospacing="0" w:after="60" w:afterAutospacing="0"/>
        <w:jc w:val="center"/>
        <w:rPr>
          <w:rFonts w:asciiTheme="minorEastAsia" w:eastAsiaTheme="minorEastAsia" w:hAnsiTheme="minorEastAsia" w:cs="Tahoma"/>
          <w:sz w:val="40"/>
          <w:szCs w:val="40"/>
        </w:rPr>
      </w:pPr>
      <w:r w:rsidRPr="00A218BB">
        <w:rPr>
          <w:rFonts w:asciiTheme="minorEastAsia" w:eastAsiaTheme="minorEastAsia" w:hAnsiTheme="minorEastAsia" w:cs="SimSun" w:hint="eastAsia"/>
          <w:sz w:val="40"/>
          <w:szCs w:val="40"/>
        </w:rPr>
        <w:t>享用为庆贺圣纪而施散的食物</w:t>
      </w:r>
    </w:p>
    <w:p w:rsidR="00A218BB" w:rsidRPr="00A218BB" w:rsidRDefault="00A218BB" w:rsidP="00A218BB">
      <w:pPr>
        <w:shd w:val="clear" w:color="auto" w:fill="FFFFFF"/>
        <w:spacing w:before="240" w:after="240" w:line="240" w:lineRule="atLeast"/>
        <w:jc w:val="both"/>
        <w:rPr>
          <w:rFonts w:asciiTheme="minorEastAsia" w:eastAsiaTheme="minorEastAsia" w:hAnsiTheme="minorEastAsia" w:cs="Tahoma"/>
          <w:color w:val="auto"/>
          <w:sz w:val="36"/>
        </w:rPr>
      </w:pPr>
    </w:p>
    <w:p w:rsidR="00A218BB" w:rsidRDefault="00A218BB" w:rsidP="00A218BB">
      <w:pPr>
        <w:pStyle w:val="list-group-item-text"/>
        <w:shd w:val="clear" w:color="auto" w:fill="FFFFFF"/>
        <w:spacing w:before="0" w:beforeAutospacing="0" w:after="0" w:afterAutospacing="0" w:line="480" w:lineRule="auto"/>
        <w:jc w:val="both"/>
        <w:rPr>
          <w:rFonts w:asciiTheme="minorEastAsia" w:eastAsiaTheme="minorEastAsia" w:hAnsiTheme="minorEastAsia" w:cs="Microsoft YaHei"/>
          <w:b/>
          <w:bCs/>
          <w:color w:val="C00000"/>
          <w:sz w:val="36"/>
          <w:szCs w:val="36"/>
        </w:rPr>
      </w:pPr>
      <w:r>
        <w:rPr>
          <w:rFonts w:asciiTheme="minorEastAsia" w:eastAsiaTheme="minorEastAsia" w:hAnsiTheme="minorEastAsia" w:cs="Microsoft YaHei" w:hint="eastAsia"/>
          <w:b/>
          <w:bCs/>
          <w:color w:val="C00000"/>
          <w:sz w:val="36"/>
          <w:szCs w:val="36"/>
        </w:rPr>
        <w:t>问：</w:t>
      </w:r>
      <w:r w:rsidRPr="00A218BB">
        <w:rPr>
          <w:rFonts w:asciiTheme="minorEastAsia" w:eastAsiaTheme="minorEastAsia" w:hAnsiTheme="minorEastAsia" w:cs="Microsoft YaHei" w:hint="eastAsia"/>
          <w:b/>
          <w:bCs/>
          <w:color w:val="C00000"/>
          <w:sz w:val="36"/>
          <w:szCs w:val="36"/>
        </w:rPr>
        <w:t>允许食用为庆贺使者穆罕默德（愿真主祝福他，</w:t>
      </w:r>
    </w:p>
    <w:p w:rsidR="00A218BB" w:rsidRDefault="00A218BB" w:rsidP="00A218BB">
      <w:pPr>
        <w:pStyle w:val="list-group-item-text"/>
        <w:shd w:val="clear" w:color="auto" w:fill="FFFFFF"/>
        <w:spacing w:before="0" w:beforeAutospacing="0" w:after="0" w:afterAutospacing="0" w:line="480" w:lineRule="auto"/>
        <w:ind w:firstLine="720"/>
        <w:jc w:val="both"/>
        <w:rPr>
          <w:rFonts w:asciiTheme="minorEastAsia" w:eastAsiaTheme="minorEastAsia" w:hAnsiTheme="minorEastAsia" w:cs="Microsoft YaHei"/>
          <w:b/>
          <w:bCs/>
          <w:color w:val="C00000"/>
          <w:sz w:val="36"/>
          <w:szCs w:val="36"/>
        </w:rPr>
      </w:pPr>
      <w:r w:rsidRPr="00A218BB">
        <w:rPr>
          <w:rFonts w:asciiTheme="minorEastAsia" w:eastAsiaTheme="minorEastAsia" w:hAnsiTheme="minorEastAsia" w:cs="Microsoft YaHei" w:hint="eastAsia"/>
          <w:b/>
          <w:bCs/>
          <w:color w:val="C00000"/>
          <w:sz w:val="36"/>
          <w:szCs w:val="36"/>
        </w:rPr>
        <w:t>并使他平安）纪念日而施散的食物吗？有人引用</w:t>
      </w:r>
    </w:p>
    <w:p w:rsidR="00A218BB" w:rsidRDefault="00A218BB" w:rsidP="00A218BB">
      <w:pPr>
        <w:pStyle w:val="list-group-item-text"/>
        <w:shd w:val="clear" w:color="auto" w:fill="FFFFFF"/>
        <w:spacing w:before="0" w:beforeAutospacing="0" w:after="0" w:afterAutospacing="0" w:line="480" w:lineRule="auto"/>
        <w:ind w:firstLine="720"/>
        <w:jc w:val="both"/>
        <w:rPr>
          <w:rFonts w:asciiTheme="minorEastAsia" w:eastAsiaTheme="minorEastAsia" w:hAnsiTheme="minorEastAsia" w:cs="Microsoft YaHei"/>
          <w:b/>
          <w:bCs/>
          <w:color w:val="C00000"/>
          <w:sz w:val="36"/>
          <w:szCs w:val="36"/>
        </w:rPr>
      </w:pPr>
      <w:r w:rsidRPr="00A218BB">
        <w:rPr>
          <w:rFonts w:asciiTheme="minorEastAsia" w:eastAsiaTheme="minorEastAsia" w:hAnsiTheme="minorEastAsia" w:cs="Microsoft YaHei" w:hint="eastAsia"/>
          <w:b/>
          <w:bCs/>
          <w:color w:val="C00000"/>
          <w:sz w:val="36"/>
          <w:szCs w:val="36"/>
        </w:rPr>
        <w:t>的证据是艾布</w:t>
      </w:r>
      <w:r w:rsidRPr="00A218BB">
        <w:rPr>
          <w:rFonts w:asciiTheme="minorEastAsia" w:eastAsiaTheme="minorEastAsia" w:hAnsiTheme="minorEastAsia" w:cs="Tahoma"/>
          <w:b/>
          <w:bCs/>
          <w:color w:val="C00000"/>
          <w:sz w:val="36"/>
          <w:szCs w:val="36"/>
        </w:rPr>
        <w:t>·</w:t>
      </w:r>
      <w:r w:rsidRPr="00A218BB">
        <w:rPr>
          <w:rFonts w:asciiTheme="minorEastAsia" w:eastAsiaTheme="minorEastAsia" w:hAnsiTheme="minorEastAsia" w:cs="Microsoft YaHei" w:hint="eastAsia"/>
          <w:b/>
          <w:bCs/>
          <w:color w:val="C00000"/>
          <w:sz w:val="36"/>
          <w:szCs w:val="36"/>
        </w:rPr>
        <w:t>莱海比在使者（愿真主祝福他，</w:t>
      </w:r>
    </w:p>
    <w:p w:rsidR="00A218BB" w:rsidRDefault="00A218BB" w:rsidP="00A218BB">
      <w:pPr>
        <w:pStyle w:val="list-group-item-text"/>
        <w:shd w:val="clear" w:color="auto" w:fill="FFFFFF"/>
        <w:spacing w:before="0" w:beforeAutospacing="0" w:after="0" w:afterAutospacing="0" w:line="480" w:lineRule="auto"/>
        <w:ind w:firstLine="720"/>
        <w:jc w:val="both"/>
        <w:rPr>
          <w:rFonts w:asciiTheme="minorEastAsia" w:eastAsiaTheme="minorEastAsia" w:hAnsiTheme="minorEastAsia" w:cs="Microsoft YaHei"/>
          <w:b/>
          <w:bCs/>
          <w:color w:val="C00000"/>
          <w:sz w:val="36"/>
          <w:szCs w:val="36"/>
        </w:rPr>
      </w:pPr>
      <w:r w:rsidRPr="00A218BB">
        <w:rPr>
          <w:rFonts w:asciiTheme="minorEastAsia" w:eastAsiaTheme="minorEastAsia" w:hAnsiTheme="minorEastAsia" w:cs="Microsoft YaHei" w:hint="eastAsia"/>
          <w:b/>
          <w:bCs/>
          <w:color w:val="C00000"/>
          <w:sz w:val="36"/>
          <w:szCs w:val="36"/>
        </w:rPr>
        <w:t>并使他平安）生日这天释放了一个女奴，为此真</w:t>
      </w:r>
    </w:p>
    <w:p w:rsidR="00A218BB" w:rsidRPr="00A218BB" w:rsidRDefault="00A218BB" w:rsidP="00A218BB">
      <w:pPr>
        <w:pStyle w:val="list-group-item-text"/>
        <w:shd w:val="clear" w:color="auto" w:fill="FFFFFF"/>
        <w:spacing w:before="0" w:beforeAutospacing="0" w:after="0" w:afterAutospacing="0" w:line="480" w:lineRule="auto"/>
        <w:ind w:firstLine="720"/>
        <w:jc w:val="both"/>
        <w:rPr>
          <w:rFonts w:asciiTheme="minorEastAsia" w:eastAsiaTheme="minorEastAsia" w:hAnsiTheme="minorEastAsia" w:cs="Tahoma"/>
          <w:b/>
          <w:bCs/>
          <w:color w:val="C00000"/>
          <w:sz w:val="36"/>
          <w:szCs w:val="36"/>
        </w:rPr>
      </w:pPr>
      <w:r w:rsidRPr="00A218BB">
        <w:rPr>
          <w:rFonts w:asciiTheme="minorEastAsia" w:eastAsiaTheme="minorEastAsia" w:hAnsiTheme="minorEastAsia" w:cs="Microsoft YaHei" w:hint="eastAsia"/>
          <w:b/>
          <w:bCs/>
          <w:color w:val="C00000"/>
          <w:sz w:val="36"/>
          <w:szCs w:val="36"/>
        </w:rPr>
        <w:t>主减轻了他的刑罚。</w:t>
      </w:r>
    </w:p>
    <w:p w:rsidR="00A218BB" w:rsidRPr="00A218BB" w:rsidRDefault="00A218BB" w:rsidP="00A218BB">
      <w:pPr>
        <w:pStyle w:val="NormalWeb"/>
        <w:shd w:val="clear" w:color="auto" w:fill="FFFFFF"/>
        <w:spacing w:before="0" w:beforeAutospacing="0" w:after="120" w:afterAutospacing="0" w:line="480" w:lineRule="auto"/>
        <w:jc w:val="both"/>
        <w:rPr>
          <w:rFonts w:asciiTheme="minorEastAsia" w:eastAsiaTheme="minorEastAsia" w:hAnsiTheme="minorEastAsia" w:cs="Tahoma"/>
          <w:sz w:val="36"/>
          <w:szCs w:val="36"/>
        </w:rPr>
      </w:pPr>
      <w:r>
        <w:rPr>
          <w:rFonts w:asciiTheme="minorEastAsia" w:eastAsiaTheme="minorEastAsia" w:hAnsiTheme="minorEastAsia" w:cs="Microsoft YaHei" w:hint="eastAsia"/>
          <w:sz w:val="36"/>
          <w:szCs w:val="36"/>
        </w:rPr>
        <w:t>答：</w:t>
      </w:r>
      <w:r w:rsidRPr="00A218BB">
        <w:rPr>
          <w:rFonts w:asciiTheme="minorEastAsia" w:eastAsiaTheme="minorEastAsia" w:hAnsiTheme="minorEastAsia" w:cs="Microsoft YaHei" w:hint="eastAsia"/>
          <w:sz w:val="36"/>
          <w:szCs w:val="36"/>
        </w:rPr>
        <w:t>一切赞颂全归真主！</w:t>
      </w:r>
    </w:p>
    <w:p w:rsidR="00A218BB" w:rsidRPr="00A218BB" w:rsidRDefault="00A218BB" w:rsidP="00A218BB">
      <w:pPr>
        <w:pStyle w:val="NormalWeb"/>
        <w:shd w:val="clear" w:color="auto" w:fill="FFFFFF"/>
        <w:spacing w:before="0" w:beforeAutospacing="0" w:after="120" w:afterAutospacing="0" w:line="480" w:lineRule="auto"/>
        <w:jc w:val="both"/>
        <w:rPr>
          <w:rFonts w:asciiTheme="minorEastAsia" w:eastAsiaTheme="minorEastAsia" w:hAnsiTheme="minorEastAsia" w:cs="Tahoma"/>
          <w:sz w:val="36"/>
          <w:szCs w:val="36"/>
        </w:rPr>
      </w:pPr>
      <w:r>
        <w:rPr>
          <w:rFonts w:asciiTheme="minorEastAsia" w:eastAsiaTheme="minorEastAsia" w:hAnsiTheme="minorEastAsia" w:cs="Microsoft YaHei" w:hint="eastAsia"/>
          <w:sz w:val="36"/>
          <w:szCs w:val="36"/>
        </w:rPr>
        <w:t xml:space="preserve">    </w:t>
      </w:r>
      <w:r w:rsidRPr="00A218BB">
        <w:rPr>
          <w:rFonts w:asciiTheme="minorEastAsia" w:eastAsiaTheme="minorEastAsia" w:hAnsiTheme="minorEastAsia" w:cs="Microsoft YaHei" w:hint="eastAsia"/>
          <w:sz w:val="36"/>
          <w:szCs w:val="36"/>
        </w:rPr>
        <w:t>首先：在伊斯兰教中没有叫做</w:t>
      </w:r>
      <w:r w:rsidRPr="00A218BB">
        <w:rPr>
          <w:rFonts w:asciiTheme="minorEastAsia" w:eastAsiaTheme="minorEastAsia" w:hAnsiTheme="minorEastAsia" w:cs="Tahoma"/>
          <w:sz w:val="36"/>
          <w:szCs w:val="36"/>
        </w:rPr>
        <w:t>“</w:t>
      </w:r>
      <w:r w:rsidRPr="00A218BB">
        <w:rPr>
          <w:rFonts w:asciiTheme="minorEastAsia" w:eastAsiaTheme="minorEastAsia" w:hAnsiTheme="minorEastAsia" w:cs="Microsoft YaHei" w:hint="eastAsia"/>
          <w:sz w:val="36"/>
          <w:szCs w:val="36"/>
        </w:rPr>
        <w:t>圣纪</w:t>
      </w:r>
      <w:r w:rsidRPr="00A218BB">
        <w:rPr>
          <w:rFonts w:asciiTheme="minorEastAsia" w:eastAsiaTheme="minorEastAsia" w:hAnsiTheme="minorEastAsia" w:cs="Tahoma"/>
          <w:sz w:val="36"/>
          <w:szCs w:val="36"/>
        </w:rPr>
        <w:t>”</w:t>
      </w:r>
      <w:r w:rsidRPr="00A218BB">
        <w:rPr>
          <w:rFonts w:asciiTheme="minorEastAsia" w:eastAsiaTheme="minorEastAsia" w:hAnsiTheme="minorEastAsia" w:cs="Microsoft YaHei" w:hint="eastAsia"/>
          <w:sz w:val="36"/>
          <w:szCs w:val="36"/>
        </w:rPr>
        <w:t>这样的节日。圣门弟子（愿真主喜悦他们）、再传弟子、四大伊玛目及其他的人都不知道在他们的宗教中还有这样的一个节日，这是一些愚昧的巴推尼也新创的异端，即便每个地区，每个时代的伊玛目都在否决这个异端，但是，这还是在人们中流行开来，我们曾在网站中</w:t>
      </w:r>
      <w:r w:rsidRPr="00A218BB">
        <w:rPr>
          <w:rFonts w:asciiTheme="minorEastAsia" w:eastAsiaTheme="minorEastAsia" w:hAnsiTheme="minorEastAsia" w:cs="Tahoma"/>
          <w:sz w:val="36"/>
          <w:szCs w:val="36"/>
        </w:rPr>
        <w:t>“</w:t>
      </w:r>
      <w:r w:rsidRPr="00A218BB">
        <w:rPr>
          <w:rFonts w:asciiTheme="minorEastAsia" w:eastAsiaTheme="minorEastAsia" w:hAnsiTheme="minorEastAsia" w:cs="Microsoft YaHei" w:hint="eastAsia"/>
          <w:sz w:val="36"/>
          <w:szCs w:val="36"/>
        </w:rPr>
        <w:t>否</w:t>
      </w:r>
      <w:r w:rsidRPr="00A218BB">
        <w:rPr>
          <w:rFonts w:asciiTheme="minorEastAsia" w:eastAsiaTheme="minorEastAsia" w:hAnsiTheme="minorEastAsia" w:cs="Microsoft YaHei" w:hint="eastAsia"/>
          <w:sz w:val="36"/>
          <w:szCs w:val="36"/>
        </w:rPr>
        <w:lastRenderedPageBreak/>
        <w:t>决这些异端</w:t>
      </w:r>
      <w:r w:rsidRPr="00A218BB">
        <w:rPr>
          <w:rFonts w:asciiTheme="minorEastAsia" w:eastAsiaTheme="minorEastAsia" w:hAnsiTheme="minorEastAsia" w:cs="Tahoma"/>
          <w:sz w:val="36"/>
          <w:szCs w:val="36"/>
        </w:rPr>
        <w:t>”</w:t>
      </w:r>
      <w:r w:rsidRPr="00A218BB">
        <w:rPr>
          <w:rFonts w:asciiTheme="minorEastAsia" w:eastAsiaTheme="minorEastAsia" w:hAnsiTheme="minorEastAsia" w:cs="Microsoft YaHei" w:hint="eastAsia"/>
          <w:sz w:val="36"/>
          <w:szCs w:val="36"/>
        </w:rPr>
        <w:t>一题中详细阐明过这个问题，可参照（</w:t>
      </w:r>
      <w:hyperlink r:id="rId10" w:history="1">
        <w:r w:rsidRPr="00A218BB">
          <w:rPr>
            <w:rStyle w:val="Hyperlink"/>
            <w:rFonts w:asciiTheme="minorEastAsia" w:eastAsiaTheme="minorEastAsia" w:hAnsiTheme="minorEastAsia" w:cs="Tahoma"/>
            <w:color w:val="auto"/>
            <w:sz w:val="36"/>
            <w:szCs w:val="36"/>
          </w:rPr>
          <w:t>10070</w:t>
        </w:r>
      </w:hyperlink>
      <w:r w:rsidRPr="00A218BB">
        <w:rPr>
          <w:rFonts w:asciiTheme="minorEastAsia" w:eastAsiaTheme="minorEastAsia" w:hAnsiTheme="minorEastAsia" w:cs="Microsoft YaHei" w:hint="eastAsia"/>
          <w:sz w:val="36"/>
          <w:szCs w:val="36"/>
        </w:rPr>
        <w:t>），（</w:t>
      </w:r>
      <w:hyperlink r:id="rId11" w:history="1">
        <w:r w:rsidRPr="00A218BB">
          <w:rPr>
            <w:rStyle w:val="Hyperlink"/>
            <w:rFonts w:asciiTheme="minorEastAsia" w:eastAsiaTheme="minorEastAsia" w:hAnsiTheme="minorEastAsia" w:cs="Tahoma"/>
            <w:color w:val="auto"/>
            <w:sz w:val="36"/>
            <w:szCs w:val="36"/>
          </w:rPr>
          <w:t>13810</w:t>
        </w:r>
      </w:hyperlink>
      <w:r w:rsidRPr="00A218BB">
        <w:rPr>
          <w:rFonts w:asciiTheme="minorEastAsia" w:eastAsiaTheme="minorEastAsia" w:hAnsiTheme="minorEastAsia" w:cs="Microsoft YaHei" w:hint="eastAsia"/>
          <w:sz w:val="36"/>
          <w:szCs w:val="36"/>
        </w:rPr>
        <w:t>），（</w:t>
      </w:r>
      <w:hyperlink r:id="rId12" w:history="1">
        <w:r w:rsidRPr="00A218BB">
          <w:rPr>
            <w:rStyle w:val="Hyperlink"/>
            <w:rFonts w:asciiTheme="minorEastAsia" w:eastAsiaTheme="minorEastAsia" w:hAnsiTheme="minorEastAsia" w:cs="Tahoma"/>
            <w:color w:val="auto"/>
            <w:sz w:val="36"/>
            <w:szCs w:val="36"/>
          </w:rPr>
          <w:t>70317</w:t>
        </w:r>
      </w:hyperlink>
      <w:r w:rsidRPr="00A218BB">
        <w:rPr>
          <w:rFonts w:asciiTheme="minorEastAsia" w:eastAsiaTheme="minorEastAsia" w:hAnsiTheme="minorEastAsia" w:cs="Microsoft YaHei" w:hint="eastAsia"/>
          <w:sz w:val="36"/>
          <w:szCs w:val="36"/>
        </w:rPr>
        <w:t>）</w:t>
      </w:r>
    </w:p>
    <w:p w:rsidR="00A218BB" w:rsidRPr="00A218BB" w:rsidRDefault="00A218BB" w:rsidP="00A218BB">
      <w:pPr>
        <w:pStyle w:val="NormalWeb"/>
        <w:shd w:val="clear" w:color="auto" w:fill="FFFFFF"/>
        <w:spacing w:before="0" w:beforeAutospacing="0" w:after="120" w:afterAutospacing="0" w:line="480" w:lineRule="auto"/>
        <w:jc w:val="both"/>
        <w:rPr>
          <w:rFonts w:asciiTheme="minorEastAsia" w:eastAsiaTheme="minorEastAsia" w:hAnsiTheme="minorEastAsia" w:cs="Tahoma"/>
          <w:sz w:val="36"/>
          <w:szCs w:val="36"/>
        </w:rPr>
      </w:pPr>
      <w:r>
        <w:rPr>
          <w:rFonts w:asciiTheme="minorEastAsia" w:eastAsiaTheme="minorEastAsia" w:hAnsiTheme="minorEastAsia" w:cs="Microsoft YaHei" w:hint="eastAsia"/>
          <w:sz w:val="36"/>
          <w:szCs w:val="36"/>
        </w:rPr>
        <w:t xml:space="preserve">    </w:t>
      </w:r>
      <w:r w:rsidRPr="00A218BB">
        <w:rPr>
          <w:rFonts w:asciiTheme="minorEastAsia" w:eastAsiaTheme="minorEastAsia" w:hAnsiTheme="minorEastAsia" w:cs="Microsoft YaHei" w:hint="eastAsia"/>
          <w:sz w:val="36"/>
          <w:szCs w:val="36"/>
        </w:rPr>
        <w:t>第二：人们为这一日刻意繁忙的工作都是非法的、新生的异端。因为他们为此举办一些庆祝活动，施散食品等等，都是想在我们的宗教中大力宣传这个本不存在的节日。</w:t>
      </w:r>
    </w:p>
    <w:p w:rsidR="00A218BB" w:rsidRPr="00A218BB" w:rsidRDefault="00A218BB" w:rsidP="00A218BB">
      <w:pPr>
        <w:pStyle w:val="NormalWeb"/>
        <w:shd w:val="clear" w:color="auto" w:fill="FFFFFF"/>
        <w:spacing w:before="0" w:beforeAutospacing="0" w:after="120" w:afterAutospacing="0" w:line="480" w:lineRule="auto"/>
        <w:jc w:val="both"/>
        <w:rPr>
          <w:rFonts w:asciiTheme="minorEastAsia" w:eastAsiaTheme="minorEastAsia" w:hAnsiTheme="minorEastAsia" w:cs="Tahoma"/>
          <w:sz w:val="36"/>
          <w:szCs w:val="36"/>
        </w:rPr>
      </w:pPr>
      <w:r>
        <w:rPr>
          <w:rFonts w:asciiTheme="minorEastAsia" w:eastAsiaTheme="minorEastAsia" w:hAnsiTheme="minorEastAsia" w:cs="Microsoft YaHei" w:hint="eastAsia"/>
          <w:sz w:val="36"/>
          <w:szCs w:val="36"/>
        </w:rPr>
        <w:t xml:space="preserve">    </w:t>
      </w:r>
      <w:r w:rsidRPr="00A218BB">
        <w:rPr>
          <w:rFonts w:asciiTheme="minorEastAsia" w:eastAsiaTheme="minorEastAsia" w:hAnsiTheme="minorEastAsia" w:cs="Microsoft YaHei" w:hint="eastAsia"/>
          <w:sz w:val="36"/>
          <w:szCs w:val="36"/>
        </w:rPr>
        <w:t>学者刷里哈</w:t>
      </w:r>
      <w:r w:rsidRPr="00A218BB">
        <w:rPr>
          <w:rFonts w:asciiTheme="minorEastAsia" w:eastAsiaTheme="minorEastAsia" w:hAnsiTheme="minorEastAsia" w:cs="Tahoma"/>
          <w:sz w:val="36"/>
          <w:szCs w:val="36"/>
        </w:rPr>
        <w:t>·</w:t>
      </w:r>
      <w:r w:rsidRPr="00A218BB">
        <w:rPr>
          <w:rFonts w:asciiTheme="minorEastAsia" w:eastAsiaTheme="minorEastAsia" w:hAnsiTheme="minorEastAsia" w:cs="Microsoft YaHei" w:hint="eastAsia"/>
          <w:sz w:val="36"/>
          <w:szCs w:val="36"/>
        </w:rPr>
        <w:t>弗咋尼的著作《明解一些书中的错误》中（</w:t>
      </w:r>
      <w:r w:rsidRPr="00A218BB">
        <w:rPr>
          <w:rFonts w:asciiTheme="minorEastAsia" w:eastAsiaTheme="minorEastAsia" w:hAnsiTheme="minorEastAsia" w:cs="Tahoma"/>
          <w:sz w:val="36"/>
          <w:szCs w:val="36"/>
        </w:rPr>
        <w:t>268-270</w:t>
      </w:r>
      <w:r w:rsidRPr="00A218BB">
        <w:rPr>
          <w:rFonts w:asciiTheme="minorEastAsia" w:eastAsiaTheme="minorEastAsia" w:hAnsiTheme="minorEastAsia" w:cs="Microsoft YaHei" w:hint="eastAsia"/>
          <w:sz w:val="36"/>
          <w:szCs w:val="36"/>
        </w:rPr>
        <w:t>）说：</w:t>
      </w:r>
      <w:r w:rsidRPr="00A218BB">
        <w:rPr>
          <w:rFonts w:asciiTheme="minorEastAsia" w:eastAsiaTheme="minorEastAsia" w:hAnsiTheme="minorEastAsia" w:cs="Tahoma"/>
          <w:sz w:val="36"/>
          <w:szCs w:val="36"/>
        </w:rPr>
        <w:t>“</w:t>
      </w:r>
      <w:r w:rsidRPr="00A218BB">
        <w:rPr>
          <w:rFonts w:asciiTheme="minorEastAsia" w:eastAsiaTheme="minorEastAsia" w:hAnsiTheme="minorEastAsia" w:cs="Microsoft YaHei" w:hint="eastAsia"/>
          <w:sz w:val="36"/>
          <w:szCs w:val="36"/>
        </w:rPr>
        <w:t>古兰经和圣训都有明确的命令，要求人们遵循真主及其使者所命令的，禁止宗教中的所有新生异端，清高的真主说：</w:t>
      </w:r>
      <w:r w:rsidRPr="00A218BB">
        <w:rPr>
          <w:rFonts w:asciiTheme="minorEastAsia" w:eastAsiaTheme="minorEastAsia" w:hAnsiTheme="minorEastAsia" w:cs="Tahoma"/>
          <w:sz w:val="36"/>
          <w:szCs w:val="36"/>
        </w:rPr>
        <w:t>“</w:t>
      </w:r>
      <w:r w:rsidRPr="00A218BB">
        <w:rPr>
          <w:rFonts w:asciiTheme="minorEastAsia" w:eastAsiaTheme="minorEastAsia" w:hAnsiTheme="minorEastAsia" w:cs="Microsoft YaHei" w:hint="eastAsia"/>
          <w:sz w:val="36"/>
          <w:szCs w:val="36"/>
        </w:rPr>
        <w:t>你说：如果你们喜爱真主，就当顺从我。你们顺从我，真主就喜爱你们。</w:t>
      </w:r>
      <w:r w:rsidRPr="00A218BB">
        <w:rPr>
          <w:rFonts w:asciiTheme="minorEastAsia" w:eastAsiaTheme="minorEastAsia" w:hAnsiTheme="minorEastAsia" w:cs="Tahoma"/>
          <w:sz w:val="36"/>
          <w:szCs w:val="36"/>
        </w:rPr>
        <w:t>”</w:t>
      </w:r>
      <w:r w:rsidRPr="00A218BB">
        <w:rPr>
          <w:rFonts w:asciiTheme="minorEastAsia" w:eastAsiaTheme="minorEastAsia" w:hAnsiTheme="minorEastAsia" w:cs="Microsoft YaHei" w:hint="eastAsia"/>
          <w:sz w:val="36"/>
          <w:szCs w:val="36"/>
        </w:rPr>
        <w:t>《伊姆兰的家属章》（第</w:t>
      </w:r>
      <w:r w:rsidRPr="00A218BB">
        <w:rPr>
          <w:rFonts w:asciiTheme="minorEastAsia" w:eastAsiaTheme="minorEastAsia" w:hAnsiTheme="minorEastAsia" w:cs="Tahoma"/>
          <w:sz w:val="36"/>
          <w:szCs w:val="36"/>
        </w:rPr>
        <w:t>31</w:t>
      </w:r>
      <w:r w:rsidRPr="00A218BB">
        <w:rPr>
          <w:rFonts w:asciiTheme="minorEastAsia" w:eastAsiaTheme="minorEastAsia" w:hAnsiTheme="minorEastAsia" w:cs="Microsoft YaHei" w:hint="eastAsia"/>
          <w:sz w:val="36"/>
          <w:szCs w:val="36"/>
        </w:rPr>
        <w:t>节）又说：</w:t>
      </w:r>
      <w:r w:rsidRPr="00A218BB">
        <w:rPr>
          <w:rFonts w:asciiTheme="minorEastAsia" w:eastAsiaTheme="minorEastAsia" w:hAnsiTheme="minorEastAsia" w:cs="Tahoma"/>
          <w:sz w:val="36"/>
          <w:szCs w:val="36"/>
        </w:rPr>
        <w:t>“</w:t>
      </w:r>
      <w:r w:rsidRPr="00A218BB">
        <w:rPr>
          <w:rFonts w:asciiTheme="minorEastAsia" w:eastAsiaTheme="minorEastAsia" w:hAnsiTheme="minorEastAsia" w:cs="Microsoft YaHei" w:hint="eastAsia"/>
          <w:sz w:val="36"/>
          <w:szCs w:val="36"/>
        </w:rPr>
        <w:t>你们当遵循从你们的主降示的经典，你们不要舍真主顺从许多保护者。</w:t>
      </w:r>
      <w:r w:rsidRPr="00A218BB">
        <w:rPr>
          <w:rFonts w:asciiTheme="minorEastAsia" w:eastAsiaTheme="minorEastAsia" w:hAnsiTheme="minorEastAsia" w:cs="Tahoma"/>
          <w:sz w:val="36"/>
          <w:szCs w:val="36"/>
        </w:rPr>
        <w:t>”</w:t>
      </w:r>
      <w:r w:rsidRPr="00A218BB">
        <w:rPr>
          <w:rFonts w:asciiTheme="minorEastAsia" w:eastAsiaTheme="minorEastAsia" w:hAnsiTheme="minorEastAsia" w:cs="Microsoft YaHei" w:hint="eastAsia"/>
          <w:sz w:val="36"/>
          <w:szCs w:val="36"/>
        </w:rPr>
        <w:t>《高处章》（第</w:t>
      </w:r>
      <w:r w:rsidRPr="00A218BB">
        <w:rPr>
          <w:rFonts w:asciiTheme="minorEastAsia" w:eastAsiaTheme="minorEastAsia" w:hAnsiTheme="minorEastAsia" w:cs="Tahoma"/>
          <w:sz w:val="36"/>
          <w:szCs w:val="36"/>
        </w:rPr>
        <w:t>3</w:t>
      </w:r>
      <w:r w:rsidRPr="00A218BB">
        <w:rPr>
          <w:rFonts w:asciiTheme="minorEastAsia" w:eastAsiaTheme="minorEastAsia" w:hAnsiTheme="minorEastAsia" w:cs="Microsoft YaHei" w:hint="eastAsia"/>
          <w:sz w:val="36"/>
          <w:szCs w:val="36"/>
        </w:rPr>
        <w:t>节）他又说：</w:t>
      </w:r>
      <w:r w:rsidRPr="00A218BB">
        <w:rPr>
          <w:rFonts w:asciiTheme="minorEastAsia" w:eastAsiaTheme="minorEastAsia" w:hAnsiTheme="minorEastAsia" w:cs="Tahoma"/>
          <w:sz w:val="36"/>
          <w:szCs w:val="36"/>
        </w:rPr>
        <w:t>“</w:t>
      </w:r>
      <w:r w:rsidRPr="00A218BB">
        <w:rPr>
          <w:rFonts w:asciiTheme="minorEastAsia" w:eastAsiaTheme="minorEastAsia" w:hAnsiTheme="minorEastAsia" w:cs="Microsoft YaHei" w:hint="eastAsia"/>
          <w:sz w:val="36"/>
          <w:szCs w:val="36"/>
        </w:rPr>
        <w:t>这确是我的正路，故你们当遵循它，你们不要遵循邪路，</w:t>
      </w:r>
      <w:r w:rsidRPr="00A218BB">
        <w:rPr>
          <w:rFonts w:asciiTheme="minorEastAsia" w:eastAsiaTheme="minorEastAsia" w:hAnsiTheme="minorEastAsia" w:cs="Microsoft YaHei" w:hint="eastAsia"/>
          <w:sz w:val="36"/>
          <w:szCs w:val="36"/>
        </w:rPr>
        <w:lastRenderedPageBreak/>
        <w:t>以免那些邪路使你们离开真主的大道。</w:t>
      </w:r>
      <w:r w:rsidRPr="00A218BB">
        <w:rPr>
          <w:rFonts w:asciiTheme="minorEastAsia" w:eastAsiaTheme="minorEastAsia" w:hAnsiTheme="minorEastAsia" w:cs="Tahoma"/>
          <w:sz w:val="36"/>
          <w:szCs w:val="36"/>
        </w:rPr>
        <w:t>”</w:t>
      </w:r>
      <w:r w:rsidRPr="00A218BB">
        <w:rPr>
          <w:rFonts w:asciiTheme="minorEastAsia" w:eastAsiaTheme="minorEastAsia" w:hAnsiTheme="minorEastAsia" w:cs="Microsoft YaHei" w:hint="eastAsia"/>
          <w:sz w:val="36"/>
          <w:szCs w:val="36"/>
        </w:rPr>
        <w:t>《牲畜章》（第</w:t>
      </w:r>
      <w:r w:rsidRPr="00A218BB">
        <w:rPr>
          <w:rFonts w:asciiTheme="minorEastAsia" w:eastAsiaTheme="minorEastAsia" w:hAnsiTheme="minorEastAsia" w:cs="Tahoma"/>
          <w:sz w:val="36"/>
          <w:szCs w:val="36"/>
        </w:rPr>
        <w:t>153</w:t>
      </w:r>
      <w:r w:rsidRPr="00A218BB">
        <w:rPr>
          <w:rFonts w:asciiTheme="minorEastAsia" w:eastAsiaTheme="minorEastAsia" w:hAnsiTheme="minorEastAsia" w:cs="Microsoft YaHei" w:hint="eastAsia"/>
          <w:sz w:val="36"/>
          <w:szCs w:val="36"/>
        </w:rPr>
        <w:t>节）使者（愿真主祝福他，并使他平安）说：</w:t>
      </w:r>
      <w:r w:rsidRPr="00A218BB">
        <w:rPr>
          <w:rFonts w:asciiTheme="minorEastAsia" w:eastAsiaTheme="minorEastAsia" w:hAnsiTheme="minorEastAsia" w:cs="Tahoma"/>
          <w:sz w:val="36"/>
          <w:szCs w:val="36"/>
        </w:rPr>
        <w:t>“</w:t>
      </w:r>
      <w:r w:rsidRPr="00A218BB">
        <w:rPr>
          <w:rFonts w:asciiTheme="minorEastAsia" w:eastAsiaTheme="minorEastAsia" w:hAnsiTheme="minorEastAsia" w:cs="Microsoft YaHei" w:hint="eastAsia"/>
          <w:sz w:val="36"/>
          <w:szCs w:val="36"/>
        </w:rPr>
        <w:t>的确，最好的言辞就是真主的经典，最完美的引导就是穆罕默德的引导，最恶劣的事就是新生异端，所有的异端都是迷误。</w:t>
      </w:r>
      <w:r w:rsidRPr="00A218BB">
        <w:rPr>
          <w:rFonts w:asciiTheme="minorEastAsia" w:eastAsiaTheme="minorEastAsia" w:hAnsiTheme="minorEastAsia" w:cs="Tahoma"/>
          <w:sz w:val="36"/>
          <w:szCs w:val="36"/>
        </w:rPr>
        <w:t>”</w:t>
      </w:r>
      <w:r w:rsidRPr="00A218BB">
        <w:rPr>
          <w:rFonts w:asciiTheme="minorEastAsia" w:eastAsiaTheme="minorEastAsia" w:hAnsiTheme="minorEastAsia" w:cs="Microsoft YaHei" w:hint="eastAsia"/>
          <w:sz w:val="36"/>
          <w:szCs w:val="36"/>
        </w:rPr>
        <w:t>使者（愿真主祝福他，并使他平安）又说：</w:t>
      </w:r>
      <w:r w:rsidRPr="00A218BB">
        <w:rPr>
          <w:rFonts w:asciiTheme="minorEastAsia" w:eastAsiaTheme="minorEastAsia" w:hAnsiTheme="minorEastAsia" w:cs="Tahoma"/>
          <w:sz w:val="36"/>
          <w:szCs w:val="36"/>
        </w:rPr>
        <w:t>“</w:t>
      </w:r>
      <w:r w:rsidRPr="00A218BB">
        <w:rPr>
          <w:rFonts w:asciiTheme="minorEastAsia" w:eastAsiaTheme="minorEastAsia" w:hAnsiTheme="minorEastAsia" w:cs="Microsoft YaHei" w:hint="eastAsia"/>
          <w:sz w:val="36"/>
          <w:szCs w:val="36"/>
        </w:rPr>
        <w:t>谁在我们的宗教事务中新创了一件本不属于它的事，他确是被驳斥的。</w:t>
      </w:r>
      <w:r w:rsidRPr="00A218BB">
        <w:rPr>
          <w:rFonts w:asciiTheme="minorEastAsia" w:eastAsiaTheme="minorEastAsia" w:hAnsiTheme="minorEastAsia" w:cs="Tahoma"/>
          <w:sz w:val="36"/>
          <w:szCs w:val="36"/>
        </w:rPr>
        <w:t>”</w:t>
      </w:r>
      <w:r w:rsidRPr="00A218BB">
        <w:rPr>
          <w:rFonts w:asciiTheme="minorEastAsia" w:eastAsiaTheme="minorEastAsia" w:hAnsiTheme="minorEastAsia" w:cs="Microsoft YaHei" w:hint="eastAsia"/>
          <w:sz w:val="36"/>
          <w:szCs w:val="36"/>
        </w:rPr>
        <w:t>《穆斯林圣训集》中是这样传述的：</w:t>
      </w:r>
      <w:r w:rsidRPr="00A218BB">
        <w:rPr>
          <w:rFonts w:asciiTheme="minorEastAsia" w:eastAsiaTheme="minorEastAsia" w:hAnsiTheme="minorEastAsia" w:cs="Tahoma"/>
          <w:sz w:val="36"/>
          <w:szCs w:val="36"/>
        </w:rPr>
        <w:t>“</w:t>
      </w:r>
      <w:r w:rsidRPr="00A218BB">
        <w:rPr>
          <w:rFonts w:asciiTheme="minorEastAsia" w:eastAsiaTheme="minorEastAsia" w:hAnsiTheme="minorEastAsia" w:cs="Microsoft YaHei" w:hint="eastAsia"/>
          <w:sz w:val="36"/>
          <w:szCs w:val="36"/>
        </w:rPr>
        <w:t>谁做了一件与我们宗教事务不称许的事，他确是被驳斥的。</w:t>
      </w:r>
      <w:r w:rsidRPr="00A218BB">
        <w:rPr>
          <w:rFonts w:asciiTheme="minorEastAsia" w:eastAsiaTheme="minorEastAsia" w:hAnsiTheme="minorEastAsia" w:cs="Tahoma"/>
          <w:sz w:val="36"/>
          <w:szCs w:val="36"/>
        </w:rPr>
        <w:t>”</w:t>
      </w:r>
    </w:p>
    <w:p w:rsidR="00A218BB" w:rsidRPr="00A218BB" w:rsidRDefault="00A218BB" w:rsidP="00A218BB">
      <w:pPr>
        <w:pStyle w:val="NormalWeb"/>
        <w:shd w:val="clear" w:color="auto" w:fill="FFFFFF"/>
        <w:spacing w:before="0" w:beforeAutospacing="0" w:after="120" w:afterAutospacing="0" w:line="480" w:lineRule="auto"/>
        <w:jc w:val="both"/>
        <w:rPr>
          <w:rFonts w:asciiTheme="minorEastAsia" w:eastAsiaTheme="minorEastAsia" w:hAnsiTheme="minorEastAsia" w:cs="Tahoma"/>
          <w:sz w:val="36"/>
          <w:szCs w:val="36"/>
        </w:rPr>
      </w:pPr>
      <w:r>
        <w:rPr>
          <w:rFonts w:asciiTheme="minorEastAsia" w:eastAsiaTheme="minorEastAsia" w:hAnsiTheme="minorEastAsia" w:cs="Microsoft YaHei" w:hint="eastAsia"/>
          <w:sz w:val="36"/>
          <w:szCs w:val="36"/>
        </w:rPr>
        <w:t xml:space="preserve">    </w:t>
      </w:r>
      <w:r w:rsidRPr="00A218BB">
        <w:rPr>
          <w:rFonts w:asciiTheme="minorEastAsia" w:eastAsiaTheme="minorEastAsia" w:hAnsiTheme="minorEastAsia" w:cs="Microsoft YaHei" w:hint="eastAsia"/>
          <w:sz w:val="36"/>
          <w:szCs w:val="36"/>
        </w:rPr>
        <w:t>人们新生的这些罪恶异端其中就包括伊历三月为纪念使者（愿真主祝福他，并使他平安）的生辰而举办的欢庆仪式，人们欢庆的方式有多种多样：某些人只是聚在一起讲述使者（愿真主祝福他，并使他平安）出生的故事，或是以此为题发表一些演说，或以吟诗颂词来助兴；某些人为了欢庆此节日特意做一些食物、甜点款待参加聚会的人们；某些人在清真寺举办这一</w:t>
      </w:r>
      <w:r w:rsidRPr="00A218BB">
        <w:rPr>
          <w:rFonts w:asciiTheme="minorEastAsia" w:eastAsiaTheme="minorEastAsia" w:hAnsiTheme="minorEastAsia" w:cs="Microsoft YaHei" w:hint="eastAsia"/>
          <w:sz w:val="36"/>
          <w:szCs w:val="36"/>
        </w:rPr>
        <w:lastRenderedPageBreak/>
        <w:t>活动，某些人在家里举办；有些人的庆贺方式中除了上述所提外，这类似的聚会还会涉及很多丑恶、非法之事：如男女混杂、歌舞、音乐、举伴真主的言行等等。人们怀着各种不同的目的，以各种方式、方法祈求使者（愿真主祝福他，并使他平安）的帮助，呼唤他，祈求他援助他们战胜敌人等等，这所有的一切，毋庸置疑都是优秀时代之后新生的非法异端。</w:t>
      </w:r>
    </w:p>
    <w:p w:rsidR="00A218BB" w:rsidRPr="00A218BB" w:rsidRDefault="00A218BB" w:rsidP="00A218BB">
      <w:pPr>
        <w:pStyle w:val="NormalWeb"/>
        <w:shd w:val="clear" w:color="auto" w:fill="FFFFFF"/>
        <w:spacing w:before="0" w:beforeAutospacing="0" w:after="120" w:afterAutospacing="0" w:line="480" w:lineRule="auto"/>
        <w:jc w:val="both"/>
        <w:rPr>
          <w:rFonts w:asciiTheme="minorEastAsia" w:eastAsiaTheme="minorEastAsia" w:hAnsiTheme="minorEastAsia" w:cs="Tahoma"/>
          <w:sz w:val="36"/>
          <w:szCs w:val="36"/>
        </w:rPr>
      </w:pPr>
      <w:r>
        <w:rPr>
          <w:rFonts w:asciiTheme="minorEastAsia" w:eastAsiaTheme="minorEastAsia" w:hAnsiTheme="minorEastAsia" w:cs="Microsoft YaHei" w:hint="eastAsia"/>
          <w:sz w:val="36"/>
          <w:szCs w:val="36"/>
        </w:rPr>
        <w:t xml:space="preserve">    </w:t>
      </w:r>
      <w:r w:rsidRPr="00A218BB">
        <w:rPr>
          <w:rFonts w:asciiTheme="minorEastAsia" w:eastAsiaTheme="minorEastAsia" w:hAnsiTheme="minorEastAsia" w:cs="Microsoft YaHei" w:hint="eastAsia"/>
          <w:sz w:val="36"/>
          <w:szCs w:val="36"/>
        </w:rPr>
        <w:t>据一些历史学家如伊本</w:t>
      </w:r>
      <w:r w:rsidRPr="00A218BB">
        <w:rPr>
          <w:rFonts w:asciiTheme="minorEastAsia" w:eastAsiaTheme="minorEastAsia" w:hAnsiTheme="minorEastAsia" w:cs="Tahoma"/>
          <w:sz w:val="36"/>
          <w:szCs w:val="36"/>
        </w:rPr>
        <w:t>·</w:t>
      </w:r>
      <w:r w:rsidRPr="00A218BB">
        <w:rPr>
          <w:rFonts w:asciiTheme="minorEastAsia" w:eastAsiaTheme="minorEastAsia" w:hAnsiTheme="minorEastAsia" w:cs="Microsoft YaHei" w:hint="eastAsia"/>
          <w:sz w:val="36"/>
          <w:szCs w:val="36"/>
        </w:rPr>
        <w:t>凯西勒、伊本</w:t>
      </w:r>
      <w:r w:rsidRPr="00A218BB">
        <w:rPr>
          <w:rFonts w:asciiTheme="minorEastAsia" w:eastAsiaTheme="minorEastAsia" w:hAnsiTheme="minorEastAsia" w:cs="Tahoma"/>
          <w:sz w:val="36"/>
          <w:szCs w:val="36"/>
        </w:rPr>
        <w:t>·</w:t>
      </w:r>
      <w:r w:rsidRPr="00A218BB">
        <w:rPr>
          <w:rFonts w:asciiTheme="minorEastAsia" w:eastAsiaTheme="minorEastAsia" w:hAnsiTheme="minorEastAsia" w:cs="Microsoft YaHei" w:hint="eastAsia"/>
          <w:sz w:val="36"/>
          <w:szCs w:val="36"/>
        </w:rPr>
        <w:t>胡日卡尼考证第一个创立这个节日的是伊勒比尔伊历六世纪末七十纪初的国王穆茱费勒艾布</w:t>
      </w:r>
      <w:r w:rsidRPr="00A218BB">
        <w:rPr>
          <w:rFonts w:asciiTheme="minorEastAsia" w:eastAsiaTheme="minorEastAsia" w:hAnsiTheme="minorEastAsia" w:cs="Tahoma"/>
          <w:sz w:val="36"/>
          <w:szCs w:val="36"/>
        </w:rPr>
        <w:t>·</w:t>
      </w:r>
      <w:r w:rsidRPr="00A218BB">
        <w:rPr>
          <w:rFonts w:asciiTheme="minorEastAsia" w:eastAsiaTheme="minorEastAsia" w:hAnsiTheme="minorEastAsia" w:cs="Microsoft YaHei" w:hint="eastAsia"/>
          <w:sz w:val="36"/>
          <w:szCs w:val="36"/>
        </w:rPr>
        <w:t>赛尔德</w:t>
      </w:r>
      <w:r w:rsidRPr="00A218BB">
        <w:rPr>
          <w:rFonts w:asciiTheme="minorEastAsia" w:eastAsiaTheme="minorEastAsia" w:hAnsiTheme="minorEastAsia" w:cs="Tahoma"/>
          <w:sz w:val="36"/>
          <w:szCs w:val="36"/>
        </w:rPr>
        <w:t>·</w:t>
      </w:r>
      <w:r w:rsidRPr="00A218BB">
        <w:rPr>
          <w:rFonts w:asciiTheme="minorEastAsia" w:eastAsiaTheme="minorEastAsia" w:hAnsiTheme="minorEastAsia" w:cs="Microsoft YaHei" w:hint="eastAsia"/>
          <w:sz w:val="36"/>
          <w:szCs w:val="36"/>
        </w:rPr>
        <w:t>库克布勒。</w:t>
      </w:r>
    </w:p>
    <w:p w:rsidR="00A218BB" w:rsidRPr="00A218BB" w:rsidRDefault="00A218BB" w:rsidP="00A218BB">
      <w:pPr>
        <w:pStyle w:val="NormalWeb"/>
        <w:shd w:val="clear" w:color="auto" w:fill="FFFFFF"/>
        <w:spacing w:before="0" w:beforeAutospacing="0" w:after="120" w:afterAutospacing="0" w:line="480" w:lineRule="auto"/>
        <w:jc w:val="both"/>
        <w:rPr>
          <w:rFonts w:asciiTheme="minorEastAsia" w:eastAsiaTheme="minorEastAsia" w:hAnsiTheme="minorEastAsia" w:cs="Tahoma"/>
          <w:sz w:val="36"/>
          <w:szCs w:val="36"/>
        </w:rPr>
      </w:pPr>
      <w:r w:rsidRPr="00A218BB">
        <w:rPr>
          <w:rFonts w:asciiTheme="minorEastAsia" w:eastAsiaTheme="minorEastAsia" w:hAnsiTheme="minorEastAsia" w:cs="Microsoft YaHei" w:hint="eastAsia"/>
          <w:sz w:val="36"/>
          <w:szCs w:val="36"/>
        </w:rPr>
        <w:t>艾布</w:t>
      </w:r>
      <w:r w:rsidRPr="00A218BB">
        <w:rPr>
          <w:rFonts w:asciiTheme="minorEastAsia" w:eastAsiaTheme="minorEastAsia" w:hAnsiTheme="minorEastAsia" w:cs="Tahoma"/>
          <w:sz w:val="36"/>
          <w:szCs w:val="36"/>
        </w:rPr>
        <w:t>·</w:t>
      </w:r>
      <w:r w:rsidRPr="00A218BB">
        <w:rPr>
          <w:rFonts w:asciiTheme="minorEastAsia" w:eastAsiaTheme="minorEastAsia" w:hAnsiTheme="minorEastAsia" w:cs="Microsoft YaHei" w:hint="eastAsia"/>
          <w:sz w:val="36"/>
          <w:szCs w:val="36"/>
        </w:rPr>
        <w:t>莎麦说：</w:t>
      </w:r>
      <w:r w:rsidRPr="00A218BB">
        <w:rPr>
          <w:rFonts w:asciiTheme="minorEastAsia" w:eastAsiaTheme="minorEastAsia" w:hAnsiTheme="minorEastAsia" w:cs="Tahoma"/>
          <w:sz w:val="36"/>
          <w:szCs w:val="36"/>
        </w:rPr>
        <w:t>“</w:t>
      </w:r>
      <w:r w:rsidRPr="00A218BB">
        <w:rPr>
          <w:rFonts w:asciiTheme="minorEastAsia" w:eastAsiaTheme="minorEastAsia" w:hAnsiTheme="minorEastAsia" w:cs="Microsoft YaHei" w:hint="eastAsia"/>
          <w:sz w:val="36"/>
          <w:szCs w:val="36"/>
        </w:rPr>
        <w:t>这个节日是一个著名的清廉学者欧麦尔</w:t>
      </w:r>
      <w:r w:rsidRPr="00A218BB">
        <w:rPr>
          <w:rFonts w:asciiTheme="minorEastAsia" w:eastAsiaTheme="minorEastAsia" w:hAnsiTheme="minorEastAsia" w:cs="Tahoma"/>
          <w:sz w:val="36"/>
          <w:szCs w:val="36"/>
        </w:rPr>
        <w:t>·</w:t>
      </w:r>
      <w:r w:rsidRPr="00A218BB">
        <w:rPr>
          <w:rFonts w:asciiTheme="minorEastAsia" w:eastAsiaTheme="minorEastAsia" w:hAnsiTheme="minorEastAsia" w:cs="Microsoft YaHei" w:hint="eastAsia"/>
          <w:sz w:val="36"/>
          <w:szCs w:val="36"/>
        </w:rPr>
        <w:t>本</w:t>
      </w:r>
      <w:r w:rsidRPr="00A218BB">
        <w:rPr>
          <w:rFonts w:asciiTheme="minorEastAsia" w:eastAsiaTheme="minorEastAsia" w:hAnsiTheme="minorEastAsia" w:cs="Tahoma"/>
          <w:sz w:val="36"/>
          <w:szCs w:val="36"/>
        </w:rPr>
        <w:t>·</w:t>
      </w:r>
      <w:r w:rsidRPr="00A218BB">
        <w:rPr>
          <w:rFonts w:asciiTheme="minorEastAsia" w:eastAsiaTheme="minorEastAsia" w:hAnsiTheme="minorEastAsia" w:cs="Microsoft YaHei" w:hint="eastAsia"/>
          <w:sz w:val="36"/>
          <w:szCs w:val="36"/>
        </w:rPr>
        <w:t>穆罕默德在伊拉克曼苏尔市创立的，伊勒比尔的国王及其他的人们都是追随效仿他的。</w:t>
      </w:r>
      <w:r w:rsidRPr="00A218BB">
        <w:rPr>
          <w:rFonts w:asciiTheme="minorEastAsia" w:eastAsiaTheme="minorEastAsia" w:hAnsiTheme="minorEastAsia" w:cs="Tahoma"/>
          <w:sz w:val="36"/>
          <w:szCs w:val="36"/>
        </w:rPr>
        <w:t>”</w:t>
      </w:r>
    </w:p>
    <w:p w:rsidR="00A218BB" w:rsidRPr="00A218BB" w:rsidRDefault="00A218BB" w:rsidP="00A218BB">
      <w:pPr>
        <w:pStyle w:val="NormalWeb"/>
        <w:shd w:val="clear" w:color="auto" w:fill="FFFFFF"/>
        <w:spacing w:before="0" w:beforeAutospacing="0" w:after="120" w:afterAutospacing="0" w:line="480" w:lineRule="auto"/>
        <w:jc w:val="both"/>
        <w:rPr>
          <w:rFonts w:asciiTheme="minorEastAsia" w:eastAsiaTheme="minorEastAsia" w:hAnsiTheme="minorEastAsia" w:cs="Tahoma"/>
          <w:sz w:val="36"/>
          <w:szCs w:val="36"/>
        </w:rPr>
      </w:pPr>
      <w:r>
        <w:rPr>
          <w:rFonts w:asciiTheme="minorEastAsia" w:eastAsiaTheme="minorEastAsia" w:hAnsiTheme="minorEastAsia" w:cs="Microsoft YaHei" w:hint="eastAsia"/>
          <w:sz w:val="36"/>
          <w:szCs w:val="36"/>
        </w:rPr>
        <w:t xml:space="preserve">    </w:t>
      </w:r>
      <w:r w:rsidRPr="00A218BB">
        <w:rPr>
          <w:rFonts w:asciiTheme="minorEastAsia" w:eastAsiaTheme="minorEastAsia" w:hAnsiTheme="minorEastAsia" w:cs="Microsoft YaHei" w:hint="eastAsia"/>
          <w:sz w:val="36"/>
          <w:szCs w:val="36"/>
        </w:rPr>
        <w:t>哈非朱伊本</w:t>
      </w:r>
      <w:r w:rsidRPr="00A218BB">
        <w:rPr>
          <w:rFonts w:asciiTheme="minorEastAsia" w:eastAsiaTheme="minorEastAsia" w:hAnsiTheme="minorEastAsia" w:cs="Tahoma"/>
          <w:sz w:val="36"/>
          <w:szCs w:val="36"/>
        </w:rPr>
        <w:t>·</w:t>
      </w:r>
      <w:r w:rsidRPr="00A218BB">
        <w:rPr>
          <w:rFonts w:asciiTheme="minorEastAsia" w:eastAsiaTheme="minorEastAsia" w:hAnsiTheme="minorEastAsia" w:cs="Microsoft YaHei" w:hint="eastAsia"/>
          <w:sz w:val="36"/>
          <w:szCs w:val="36"/>
        </w:rPr>
        <w:t>凯西尔在《启端》（</w:t>
      </w:r>
      <w:r w:rsidRPr="00A218BB">
        <w:rPr>
          <w:rFonts w:asciiTheme="minorEastAsia" w:eastAsiaTheme="minorEastAsia" w:hAnsiTheme="minorEastAsia" w:cs="Tahoma"/>
          <w:sz w:val="36"/>
          <w:szCs w:val="36"/>
        </w:rPr>
        <w:t>13</w:t>
      </w:r>
      <w:r w:rsidRPr="00A218BB">
        <w:rPr>
          <w:rFonts w:asciiTheme="minorEastAsia" w:eastAsiaTheme="minorEastAsia" w:hAnsiTheme="minorEastAsia" w:cs="Arial"/>
          <w:sz w:val="36"/>
          <w:szCs w:val="36"/>
        </w:rPr>
        <w:t>∕</w:t>
      </w:r>
      <w:r w:rsidRPr="00A218BB">
        <w:rPr>
          <w:rFonts w:asciiTheme="minorEastAsia" w:eastAsiaTheme="minorEastAsia" w:hAnsiTheme="minorEastAsia" w:cs="Tahoma"/>
          <w:sz w:val="36"/>
          <w:szCs w:val="36"/>
        </w:rPr>
        <w:t>137</w:t>
      </w:r>
      <w:r w:rsidRPr="00A218BB">
        <w:rPr>
          <w:rFonts w:asciiTheme="minorEastAsia" w:eastAsiaTheme="minorEastAsia" w:hAnsiTheme="minorEastAsia" w:cs="Microsoft YaHei" w:hint="eastAsia"/>
          <w:sz w:val="36"/>
          <w:szCs w:val="36"/>
        </w:rPr>
        <w:t>）中关于艾布</w:t>
      </w:r>
      <w:r w:rsidRPr="00A218BB">
        <w:rPr>
          <w:rFonts w:asciiTheme="minorEastAsia" w:eastAsiaTheme="minorEastAsia" w:hAnsiTheme="minorEastAsia" w:cs="Tahoma"/>
          <w:sz w:val="36"/>
          <w:szCs w:val="36"/>
        </w:rPr>
        <w:t>·</w:t>
      </w:r>
      <w:r w:rsidRPr="00A218BB">
        <w:rPr>
          <w:rFonts w:asciiTheme="minorEastAsia" w:eastAsiaTheme="minorEastAsia" w:hAnsiTheme="minorEastAsia" w:cs="Microsoft YaHei" w:hint="eastAsia"/>
          <w:sz w:val="36"/>
          <w:szCs w:val="36"/>
        </w:rPr>
        <w:t>赛尔德</w:t>
      </w:r>
      <w:r w:rsidRPr="00A218BB">
        <w:rPr>
          <w:rFonts w:asciiTheme="minorEastAsia" w:eastAsiaTheme="minorEastAsia" w:hAnsiTheme="minorEastAsia" w:cs="Tahoma"/>
          <w:sz w:val="36"/>
          <w:szCs w:val="36"/>
        </w:rPr>
        <w:t>·</w:t>
      </w:r>
      <w:r w:rsidRPr="00A218BB">
        <w:rPr>
          <w:rFonts w:asciiTheme="minorEastAsia" w:eastAsiaTheme="minorEastAsia" w:hAnsiTheme="minorEastAsia" w:cs="Microsoft YaHei" w:hint="eastAsia"/>
          <w:sz w:val="36"/>
          <w:szCs w:val="36"/>
        </w:rPr>
        <w:t>库克布勒的生平简述中说：他曾在</w:t>
      </w:r>
      <w:r w:rsidRPr="00A218BB">
        <w:rPr>
          <w:rFonts w:asciiTheme="minorEastAsia" w:eastAsiaTheme="minorEastAsia" w:hAnsiTheme="minorEastAsia" w:cs="Microsoft YaHei" w:hint="eastAsia"/>
          <w:sz w:val="36"/>
          <w:szCs w:val="36"/>
        </w:rPr>
        <w:lastRenderedPageBreak/>
        <w:t>伊历三月举办大型的圣纪庆典</w:t>
      </w:r>
      <w:r w:rsidRPr="00A218BB">
        <w:rPr>
          <w:rFonts w:asciiTheme="minorEastAsia" w:eastAsiaTheme="minorEastAsia" w:hAnsiTheme="minorEastAsia" w:cs="Tahoma"/>
          <w:sz w:val="36"/>
          <w:szCs w:val="36"/>
        </w:rPr>
        <w:t>…</w:t>
      </w:r>
      <w:r w:rsidRPr="00A218BB">
        <w:rPr>
          <w:rFonts w:asciiTheme="minorEastAsia" w:eastAsiaTheme="minorEastAsia" w:hAnsiTheme="minorEastAsia" w:cs="Microsoft YaHei" w:hint="eastAsia"/>
          <w:sz w:val="36"/>
          <w:szCs w:val="36"/>
        </w:rPr>
        <w:t>赛不图说：</w:t>
      </w:r>
      <w:r w:rsidRPr="00A218BB">
        <w:rPr>
          <w:rFonts w:asciiTheme="minorEastAsia" w:eastAsiaTheme="minorEastAsia" w:hAnsiTheme="minorEastAsia" w:cs="Tahoma"/>
          <w:sz w:val="36"/>
          <w:szCs w:val="36"/>
        </w:rPr>
        <w:t>“</w:t>
      </w:r>
      <w:r w:rsidRPr="00A218BB">
        <w:rPr>
          <w:rFonts w:asciiTheme="minorEastAsia" w:eastAsiaTheme="minorEastAsia" w:hAnsiTheme="minorEastAsia" w:cs="Microsoft YaHei" w:hint="eastAsia"/>
          <w:sz w:val="36"/>
          <w:szCs w:val="36"/>
        </w:rPr>
        <w:t>据一些参加穆茱费勒所举办的圣纪庆典的人说：</w:t>
      </w:r>
      <w:r w:rsidRPr="00A218BB">
        <w:rPr>
          <w:rFonts w:asciiTheme="minorEastAsia" w:eastAsiaTheme="minorEastAsia" w:hAnsiTheme="minorEastAsia" w:cs="Tahoma"/>
          <w:sz w:val="36"/>
          <w:szCs w:val="36"/>
        </w:rPr>
        <w:t>‘</w:t>
      </w:r>
      <w:r w:rsidRPr="00A218BB">
        <w:rPr>
          <w:rFonts w:asciiTheme="minorEastAsia" w:eastAsiaTheme="minorEastAsia" w:hAnsiTheme="minorEastAsia" w:cs="Microsoft YaHei" w:hint="eastAsia"/>
          <w:sz w:val="36"/>
          <w:szCs w:val="36"/>
        </w:rPr>
        <w:t>喜宴上有五千只烤羊、一万只鸡、十万盘奶油、三万盘甜点</w:t>
      </w:r>
      <w:r w:rsidRPr="00A218BB">
        <w:rPr>
          <w:rFonts w:asciiTheme="minorEastAsia" w:eastAsiaTheme="minorEastAsia" w:hAnsiTheme="minorEastAsia" w:cs="Tahoma"/>
          <w:sz w:val="36"/>
          <w:szCs w:val="36"/>
        </w:rPr>
        <w:t>……</w:t>
      </w:r>
      <w:r w:rsidRPr="00A218BB">
        <w:rPr>
          <w:rFonts w:asciiTheme="minorEastAsia" w:eastAsiaTheme="minorEastAsia" w:hAnsiTheme="minorEastAsia" w:cs="Microsoft YaHei" w:hint="eastAsia"/>
          <w:sz w:val="36"/>
          <w:szCs w:val="36"/>
        </w:rPr>
        <w:t>，他又说：苏菲做法从晌礼一直到次日晨礼，期间他与他们一起共舞。</w:t>
      </w:r>
    </w:p>
    <w:p w:rsidR="00A218BB" w:rsidRPr="00A218BB" w:rsidRDefault="00A218BB" w:rsidP="00A218BB">
      <w:pPr>
        <w:pStyle w:val="NormalWeb"/>
        <w:shd w:val="clear" w:color="auto" w:fill="FFFFFF"/>
        <w:spacing w:before="0" w:beforeAutospacing="0" w:after="120" w:afterAutospacing="0" w:line="480" w:lineRule="auto"/>
        <w:jc w:val="both"/>
        <w:rPr>
          <w:rFonts w:asciiTheme="minorEastAsia" w:eastAsiaTheme="minorEastAsia" w:hAnsiTheme="minorEastAsia" w:cs="Tahoma"/>
          <w:sz w:val="36"/>
          <w:szCs w:val="36"/>
        </w:rPr>
      </w:pPr>
      <w:r>
        <w:rPr>
          <w:rFonts w:asciiTheme="minorEastAsia" w:eastAsiaTheme="minorEastAsia" w:hAnsiTheme="minorEastAsia" w:cs="Microsoft YaHei" w:hint="eastAsia"/>
          <w:sz w:val="36"/>
          <w:szCs w:val="36"/>
        </w:rPr>
        <w:t xml:space="preserve">    </w:t>
      </w:r>
      <w:r w:rsidRPr="00A218BB">
        <w:rPr>
          <w:rFonts w:asciiTheme="minorEastAsia" w:eastAsiaTheme="minorEastAsia" w:hAnsiTheme="minorEastAsia" w:cs="Microsoft YaHei" w:hint="eastAsia"/>
          <w:sz w:val="36"/>
          <w:szCs w:val="36"/>
        </w:rPr>
        <w:t>伊本</w:t>
      </w:r>
      <w:r w:rsidRPr="00A218BB">
        <w:rPr>
          <w:rFonts w:asciiTheme="minorEastAsia" w:eastAsiaTheme="minorEastAsia" w:hAnsiTheme="minorEastAsia" w:cs="Tahoma"/>
          <w:sz w:val="36"/>
          <w:szCs w:val="36"/>
        </w:rPr>
        <w:t>·</w:t>
      </w:r>
      <w:r w:rsidRPr="00A218BB">
        <w:rPr>
          <w:rFonts w:asciiTheme="minorEastAsia" w:eastAsiaTheme="minorEastAsia" w:hAnsiTheme="minorEastAsia" w:cs="Microsoft YaHei" w:hint="eastAsia"/>
          <w:sz w:val="36"/>
          <w:szCs w:val="36"/>
        </w:rPr>
        <w:t>胡日卡尼在《伟菲亚特艾阿雅尼》（</w:t>
      </w:r>
      <w:r w:rsidRPr="00A218BB">
        <w:rPr>
          <w:rFonts w:asciiTheme="minorEastAsia" w:eastAsiaTheme="minorEastAsia" w:hAnsiTheme="minorEastAsia" w:cs="Tahoma"/>
          <w:sz w:val="36"/>
          <w:szCs w:val="36"/>
        </w:rPr>
        <w:t>3</w:t>
      </w:r>
      <w:r w:rsidRPr="00A218BB">
        <w:rPr>
          <w:rFonts w:asciiTheme="minorEastAsia" w:eastAsiaTheme="minorEastAsia" w:hAnsiTheme="minorEastAsia" w:cs="Arial"/>
          <w:sz w:val="36"/>
          <w:szCs w:val="36"/>
        </w:rPr>
        <w:t>∕</w:t>
      </w:r>
      <w:r w:rsidRPr="00A218BB">
        <w:rPr>
          <w:rFonts w:asciiTheme="minorEastAsia" w:eastAsiaTheme="minorEastAsia" w:hAnsiTheme="minorEastAsia" w:cs="Tahoma"/>
          <w:sz w:val="36"/>
          <w:szCs w:val="36"/>
        </w:rPr>
        <w:t>274</w:t>
      </w:r>
      <w:r w:rsidRPr="00A218BB">
        <w:rPr>
          <w:rFonts w:asciiTheme="minorEastAsia" w:eastAsiaTheme="minorEastAsia" w:hAnsiTheme="minorEastAsia" w:cs="Microsoft YaHei" w:hint="eastAsia"/>
          <w:sz w:val="36"/>
          <w:szCs w:val="36"/>
        </w:rPr>
        <w:t>）中说：</w:t>
      </w:r>
      <w:r w:rsidRPr="00A218BB">
        <w:rPr>
          <w:rFonts w:asciiTheme="minorEastAsia" w:eastAsiaTheme="minorEastAsia" w:hAnsiTheme="minorEastAsia" w:cs="Tahoma"/>
          <w:sz w:val="36"/>
          <w:szCs w:val="36"/>
        </w:rPr>
        <w:t>“</w:t>
      </w:r>
      <w:r w:rsidRPr="00A218BB">
        <w:rPr>
          <w:rFonts w:asciiTheme="minorEastAsia" w:eastAsiaTheme="minorEastAsia" w:hAnsiTheme="minorEastAsia" w:cs="Microsoft YaHei" w:hint="eastAsia"/>
          <w:sz w:val="36"/>
          <w:szCs w:val="36"/>
        </w:rPr>
        <w:t>伊历三月初人们就开始以各种豪华的装饰品装饰</w:t>
      </w:r>
      <w:r w:rsidRPr="00A218BB">
        <w:rPr>
          <w:rFonts w:asciiTheme="minorEastAsia" w:eastAsiaTheme="minorEastAsia" w:hAnsiTheme="minorEastAsia" w:cs="Tahoma"/>
          <w:sz w:val="36"/>
          <w:szCs w:val="36"/>
        </w:rPr>
        <w:t>“</w:t>
      </w:r>
      <w:r w:rsidRPr="00A218BB">
        <w:rPr>
          <w:rFonts w:asciiTheme="minorEastAsia" w:eastAsiaTheme="minorEastAsia" w:hAnsiTheme="minorEastAsia" w:cs="Microsoft YaHei" w:hint="eastAsia"/>
          <w:sz w:val="36"/>
          <w:szCs w:val="36"/>
        </w:rPr>
        <w:t>拱北</w:t>
      </w:r>
      <w:r w:rsidRPr="00A218BB">
        <w:rPr>
          <w:rFonts w:asciiTheme="minorEastAsia" w:eastAsiaTheme="minorEastAsia" w:hAnsiTheme="minorEastAsia" w:cs="Tahoma"/>
          <w:sz w:val="36"/>
          <w:szCs w:val="36"/>
        </w:rPr>
        <w:t>”</w:t>
      </w:r>
      <w:r w:rsidRPr="00A218BB">
        <w:rPr>
          <w:rFonts w:asciiTheme="minorEastAsia" w:eastAsiaTheme="minorEastAsia" w:hAnsiTheme="minorEastAsia" w:cs="Microsoft YaHei" w:hint="eastAsia"/>
          <w:sz w:val="36"/>
          <w:szCs w:val="36"/>
        </w:rPr>
        <w:t>（即先贤的坟墓），每个拱北里都坐有乐队、幻想家、喜剧小丑，每个拱北里都必须有这些东西。</w:t>
      </w:r>
    </w:p>
    <w:p w:rsidR="00A218BB" w:rsidRPr="00A218BB" w:rsidRDefault="00A218BB" w:rsidP="00A218BB">
      <w:pPr>
        <w:pStyle w:val="NormalWeb"/>
        <w:shd w:val="clear" w:color="auto" w:fill="FFFFFF"/>
        <w:spacing w:before="0" w:beforeAutospacing="0" w:after="120" w:afterAutospacing="0" w:line="480" w:lineRule="auto"/>
        <w:jc w:val="both"/>
        <w:rPr>
          <w:rFonts w:asciiTheme="minorEastAsia" w:eastAsiaTheme="minorEastAsia" w:hAnsiTheme="minorEastAsia" w:cs="Tahoma"/>
          <w:sz w:val="36"/>
          <w:szCs w:val="36"/>
        </w:rPr>
      </w:pPr>
      <w:r>
        <w:rPr>
          <w:rFonts w:asciiTheme="minorEastAsia" w:eastAsiaTheme="minorEastAsia" w:hAnsiTheme="minorEastAsia" w:cs="Microsoft YaHei" w:hint="eastAsia"/>
          <w:sz w:val="36"/>
          <w:szCs w:val="36"/>
        </w:rPr>
        <w:t xml:space="preserve">    </w:t>
      </w:r>
      <w:r w:rsidRPr="00A218BB">
        <w:rPr>
          <w:rFonts w:asciiTheme="minorEastAsia" w:eastAsiaTheme="minorEastAsia" w:hAnsiTheme="minorEastAsia" w:cs="Microsoft YaHei" w:hint="eastAsia"/>
          <w:sz w:val="36"/>
          <w:szCs w:val="36"/>
        </w:rPr>
        <w:t>为宣传这一异端最有力度的方式就是制作各种各样的食品，然后施散了，并且大力邀请让你参与。任何一个穆斯林参与了这一活动，吃了他们的食物，与他们同桌而坐，无可置疑的是他已参加了宣传这一异端的行列，帮助了他们达到他们的目的，清净高贵的</w:t>
      </w:r>
      <w:r w:rsidRPr="00A218BB">
        <w:rPr>
          <w:rFonts w:asciiTheme="minorEastAsia" w:eastAsiaTheme="minorEastAsia" w:hAnsiTheme="minorEastAsia" w:cs="Microsoft YaHei" w:hint="eastAsia"/>
          <w:sz w:val="36"/>
          <w:szCs w:val="36"/>
        </w:rPr>
        <w:lastRenderedPageBreak/>
        <w:t>真主说：</w:t>
      </w:r>
      <w:r w:rsidRPr="00A218BB">
        <w:rPr>
          <w:rFonts w:asciiTheme="minorEastAsia" w:eastAsiaTheme="minorEastAsia" w:hAnsiTheme="minorEastAsia" w:cs="Tahoma"/>
          <w:sz w:val="36"/>
          <w:szCs w:val="36"/>
        </w:rPr>
        <w:t>“</w:t>
      </w:r>
      <w:r w:rsidRPr="00A218BB">
        <w:rPr>
          <w:rFonts w:asciiTheme="minorEastAsia" w:eastAsiaTheme="minorEastAsia" w:hAnsiTheme="minorEastAsia" w:cs="Microsoft YaHei" w:hint="eastAsia"/>
          <w:sz w:val="36"/>
          <w:szCs w:val="36"/>
        </w:rPr>
        <w:t>你们当为正义和敬畏而互助，不要为罪恶和横暴而互助。你们当敬畏真主，因为真主的刑罚确是严厉的。</w:t>
      </w:r>
      <w:r w:rsidRPr="00A218BB">
        <w:rPr>
          <w:rFonts w:asciiTheme="minorEastAsia" w:eastAsiaTheme="minorEastAsia" w:hAnsiTheme="minorEastAsia" w:cs="Tahoma"/>
          <w:sz w:val="36"/>
          <w:szCs w:val="36"/>
        </w:rPr>
        <w:t>”</w:t>
      </w:r>
      <w:r w:rsidRPr="00A218BB">
        <w:rPr>
          <w:rFonts w:asciiTheme="minorEastAsia" w:eastAsiaTheme="minorEastAsia" w:hAnsiTheme="minorEastAsia" w:cs="Microsoft YaHei" w:hint="eastAsia"/>
          <w:sz w:val="36"/>
          <w:szCs w:val="36"/>
        </w:rPr>
        <w:t>《宴席章》（第</w:t>
      </w:r>
      <w:r w:rsidRPr="00A218BB">
        <w:rPr>
          <w:rFonts w:asciiTheme="minorEastAsia" w:eastAsiaTheme="minorEastAsia" w:hAnsiTheme="minorEastAsia" w:cs="Tahoma"/>
          <w:sz w:val="36"/>
          <w:szCs w:val="36"/>
        </w:rPr>
        <w:t>2</w:t>
      </w:r>
      <w:r w:rsidRPr="00A218BB">
        <w:rPr>
          <w:rFonts w:asciiTheme="minorEastAsia" w:eastAsiaTheme="minorEastAsia" w:hAnsiTheme="minorEastAsia" w:cs="Microsoft YaHei" w:hint="eastAsia"/>
          <w:sz w:val="36"/>
          <w:szCs w:val="36"/>
        </w:rPr>
        <w:t>节）</w:t>
      </w:r>
    </w:p>
    <w:p w:rsidR="00A218BB" w:rsidRPr="00A218BB" w:rsidRDefault="00A218BB" w:rsidP="00A218BB">
      <w:pPr>
        <w:pStyle w:val="NormalWeb"/>
        <w:shd w:val="clear" w:color="auto" w:fill="FFFFFF"/>
        <w:spacing w:before="0" w:beforeAutospacing="0" w:after="120" w:afterAutospacing="0" w:line="480" w:lineRule="auto"/>
        <w:jc w:val="both"/>
        <w:rPr>
          <w:rFonts w:asciiTheme="minorEastAsia" w:eastAsiaTheme="minorEastAsia" w:hAnsiTheme="minorEastAsia" w:cs="Tahoma"/>
          <w:sz w:val="36"/>
          <w:szCs w:val="36"/>
        </w:rPr>
      </w:pPr>
      <w:r>
        <w:rPr>
          <w:rFonts w:asciiTheme="minorEastAsia" w:eastAsiaTheme="minorEastAsia" w:hAnsiTheme="minorEastAsia" w:cs="Microsoft YaHei" w:hint="eastAsia"/>
          <w:sz w:val="36"/>
          <w:szCs w:val="36"/>
        </w:rPr>
        <w:t xml:space="preserve">    </w:t>
      </w:r>
      <w:r w:rsidRPr="00A218BB">
        <w:rPr>
          <w:rFonts w:asciiTheme="minorEastAsia" w:eastAsiaTheme="minorEastAsia" w:hAnsiTheme="minorEastAsia" w:cs="Microsoft YaHei" w:hint="eastAsia"/>
          <w:sz w:val="36"/>
          <w:szCs w:val="36"/>
        </w:rPr>
        <w:t>为此学者们把吃这天所施散的食物定为非法的，其它类似的异端节日也是同样的断法。</w:t>
      </w:r>
    </w:p>
    <w:p w:rsidR="00A218BB" w:rsidRPr="00A218BB" w:rsidRDefault="00A218BB" w:rsidP="00A218BB">
      <w:pPr>
        <w:pStyle w:val="NormalWeb"/>
        <w:shd w:val="clear" w:color="auto" w:fill="FFFFFF"/>
        <w:spacing w:before="0" w:beforeAutospacing="0" w:after="120" w:afterAutospacing="0" w:line="480" w:lineRule="auto"/>
        <w:jc w:val="both"/>
        <w:rPr>
          <w:rFonts w:asciiTheme="minorEastAsia" w:eastAsiaTheme="minorEastAsia" w:hAnsiTheme="minorEastAsia" w:cs="Tahoma"/>
          <w:sz w:val="36"/>
          <w:szCs w:val="36"/>
        </w:rPr>
      </w:pPr>
      <w:r>
        <w:rPr>
          <w:rFonts w:asciiTheme="minorEastAsia" w:eastAsiaTheme="minorEastAsia" w:hAnsiTheme="minorEastAsia" w:cs="Microsoft YaHei" w:hint="eastAsia"/>
          <w:sz w:val="36"/>
          <w:szCs w:val="36"/>
        </w:rPr>
        <w:t xml:space="preserve">    </w:t>
      </w:r>
      <w:r w:rsidRPr="00A218BB">
        <w:rPr>
          <w:rFonts w:asciiTheme="minorEastAsia" w:eastAsiaTheme="minorEastAsia" w:hAnsiTheme="minorEastAsia" w:cs="Microsoft YaHei" w:hint="eastAsia"/>
          <w:sz w:val="36"/>
          <w:szCs w:val="36"/>
        </w:rPr>
        <w:t>有人问学者伊本</w:t>
      </w:r>
      <w:r w:rsidRPr="00A218BB">
        <w:rPr>
          <w:rFonts w:asciiTheme="minorEastAsia" w:eastAsiaTheme="minorEastAsia" w:hAnsiTheme="minorEastAsia" w:cs="Tahoma"/>
          <w:sz w:val="36"/>
          <w:szCs w:val="36"/>
        </w:rPr>
        <w:t>·</w:t>
      </w:r>
      <w:r w:rsidRPr="00A218BB">
        <w:rPr>
          <w:rFonts w:asciiTheme="minorEastAsia" w:eastAsiaTheme="minorEastAsia" w:hAnsiTheme="minorEastAsia" w:cs="Microsoft YaHei" w:hint="eastAsia"/>
          <w:sz w:val="36"/>
          <w:szCs w:val="36"/>
        </w:rPr>
        <w:t>巴兹（愿真主慈悯他）收录在《教法案例解答全集》（</w:t>
      </w:r>
      <w:r w:rsidRPr="00A218BB">
        <w:rPr>
          <w:rFonts w:asciiTheme="minorEastAsia" w:eastAsiaTheme="minorEastAsia" w:hAnsiTheme="minorEastAsia" w:cs="Tahoma"/>
          <w:sz w:val="36"/>
          <w:szCs w:val="36"/>
        </w:rPr>
        <w:t>9</w:t>
      </w:r>
      <w:r w:rsidRPr="00A218BB">
        <w:rPr>
          <w:rFonts w:asciiTheme="minorEastAsia" w:eastAsiaTheme="minorEastAsia" w:hAnsiTheme="minorEastAsia" w:cs="Arial"/>
          <w:sz w:val="36"/>
          <w:szCs w:val="36"/>
        </w:rPr>
        <w:t>∕</w:t>
      </w:r>
      <w:r w:rsidRPr="00A218BB">
        <w:rPr>
          <w:rFonts w:asciiTheme="minorEastAsia" w:eastAsiaTheme="minorEastAsia" w:hAnsiTheme="minorEastAsia" w:cs="Tahoma"/>
          <w:sz w:val="36"/>
          <w:szCs w:val="36"/>
        </w:rPr>
        <w:t>74</w:t>
      </w:r>
      <w:r w:rsidRPr="00A218BB">
        <w:rPr>
          <w:rFonts w:asciiTheme="minorEastAsia" w:eastAsiaTheme="minorEastAsia" w:hAnsiTheme="minorEastAsia" w:cs="Microsoft YaHei" w:hint="eastAsia"/>
          <w:sz w:val="36"/>
          <w:szCs w:val="36"/>
        </w:rPr>
        <w:t>）中：</w:t>
      </w:r>
      <w:r w:rsidRPr="00A218BB">
        <w:rPr>
          <w:rFonts w:asciiTheme="minorEastAsia" w:eastAsiaTheme="minorEastAsia" w:hAnsiTheme="minorEastAsia" w:cs="Tahoma"/>
          <w:sz w:val="36"/>
          <w:szCs w:val="36"/>
        </w:rPr>
        <w:t>“</w:t>
      </w:r>
      <w:r w:rsidRPr="00A218BB">
        <w:rPr>
          <w:rFonts w:asciiTheme="minorEastAsia" w:eastAsiaTheme="minorEastAsia" w:hAnsiTheme="minorEastAsia" w:cs="Microsoft YaHei" w:hint="eastAsia"/>
          <w:sz w:val="36"/>
          <w:szCs w:val="36"/>
        </w:rPr>
        <w:t>圣纪日所宰的牲口的断法为何？</w:t>
      </w:r>
      <w:r w:rsidRPr="00A218BB">
        <w:rPr>
          <w:rFonts w:asciiTheme="minorEastAsia" w:eastAsiaTheme="minorEastAsia" w:hAnsiTheme="minorEastAsia" w:cs="Tahoma"/>
          <w:sz w:val="36"/>
          <w:szCs w:val="36"/>
        </w:rPr>
        <w:t>”</w:t>
      </w:r>
    </w:p>
    <w:p w:rsidR="00A218BB" w:rsidRPr="00A218BB" w:rsidRDefault="00A218BB" w:rsidP="00A218BB">
      <w:pPr>
        <w:pStyle w:val="NormalWeb"/>
        <w:shd w:val="clear" w:color="auto" w:fill="FFFFFF"/>
        <w:spacing w:before="0" w:beforeAutospacing="0" w:after="120" w:afterAutospacing="0" w:line="480" w:lineRule="auto"/>
        <w:jc w:val="both"/>
        <w:rPr>
          <w:rFonts w:asciiTheme="minorEastAsia" w:eastAsiaTheme="minorEastAsia" w:hAnsiTheme="minorEastAsia" w:cs="Tahoma"/>
          <w:sz w:val="36"/>
          <w:szCs w:val="36"/>
        </w:rPr>
      </w:pPr>
      <w:r>
        <w:rPr>
          <w:rFonts w:asciiTheme="minorEastAsia" w:eastAsiaTheme="minorEastAsia" w:hAnsiTheme="minorEastAsia" w:cs="Microsoft YaHei" w:hint="eastAsia"/>
          <w:sz w:val="36"/>
          <w:szCs w:val="36"/>
        </w:rPr>
        <w:t xml:space="preserve">    </w:t>
      </w:r>
      <w:r w:rsidRPr="00A218BB">
        <w:rPr>
          <w:rFonts w:asciiTheme="minorEastAsia" w:eastAsiaTheme="minorEastAsia" w:hAnsiTheme="minorEastAsia" w:cs="Microsoft YaHei" w:hint="eastAsia"/>
          <w:sz w:val="36"/>
          <w:szCs w:val="36"/>
        </w:rPr>
        <w:t>尊贵的学者说：</w:t>
      </w:r>
      <w:r w:rsidRPr="00A218BB">
        <w:rPr>
          <w:rFonts w:asciiTheme="minorEastAsia" w:eastAsiaTheme="minorEastAsia" w:hAnsiTheme="minorEastAsia" w:cs="Tahoma"/>
          <w:sz w:val="36"/>
          <w:szCs w:val="36"/>
        </w:rPr>
        <w:t>“</w:t>
      </w:r>
      <w:r w:rsidRPr="00A218BB">
        <w:rPr>
          <w:rFonts w:asciiTheme="minorEastAsia" w:eastAsiaTheme="minorEastAsia" w:hAnsiTheme="minorEastAsia" w:cs="Microsoft YaHei" w:hint="eastAsia"/>
          <w:sz w:val="36"/>
          <w:szCs w:val="36"/>
        </w:rPr>
        <w:t>如果为了过生日而宰牲，这属于大举伴；如果只是为了吃的话，则无妨，但不可施散给别人吃。作为穆斯林更不应该参与他们，应该以言行否决他们的作为。除非参加这样的场合是为了劝诫他们，但不可参与他们的吃喝等各种活动。</w:t>
      </w:r>
    </w:p>
    <w:p w:rsidR="00A218BB" w:rsidRPr="00A218BB" w:rsidRDefault="00A218BB" w:rsidP="00257AB4">
      <w:pPr>
        <w:pStyle w:val="NormalWeb"/>
        <w:shd w:val="clear" w:color="auto" w:fill="FFFFFF"/>
        <w:spacing w:before="0" w:beforeAutospacing="0" w:after="120" w:afterAutospacing="0" w:line="480" w:lineRule="auto"/>
        <w:jc w:val="both"/>
        <w:rPr>
          <w:rFonts w:asciiTheme="minorEastAsia" w:eastAsiaTheme="minorEastAsia" w:hAnsiTheme="minorEastAsia" w:cs="Tahoma"/>
          <w:sz w:val="36"/>
          <w:szCs w:val="36"/>
        </w:rPr>
      </w:pPr>
      <w:r w:rsidRPr="00A218BB">
        <w:rPr>
          <w:rFonts w:asciiTheme="minorEastAsia" w:eastAsiaTheme="minorEastAsia" w:hAnsiTheme="minorEastAsia" w:cs="Microsoft YaHei" w:hint="eastAsia"/>
          <w:sz w:val="36"/>
          <w:szCs w:val="36"/>
        </w:rPr>
        <w:t>我们曾在网站的教法解答中阐述过类似的问题。可参阅（</w:t>
      </w:r>
      <w:hyperlink r:id="rId13" w:history="1">
        <w:r w:rsidRPr="00A218BB">
          <w:rPr>
            <w:rStyle w:val="Hyperlink"/>
            <w:rFonts w:asciiTheme="minorEastAsia" w:eastAsiaTheme="minorEastAsia" w:hAnsiTheme="minorEastAsia" w:cs="Tahoma"/>
            <w:color w:val="auto"/>
            <w:sz w:val="36"/>
            <w:szCs w:val="36"/>
          </w:rPr>
          <w:t>7051</w:t>
        </w:r>
      </w:hyperlink>
      <w:r w:rsidRPr="00A218BB">
        <w:rPr>
          <w:rFonts w:asciiTheme="minorEastAsia" w:eastAsiaTheme="minorEastAsia" w:hAnsiTheme="minorEastAsia" w:cs="Microsoft YaHei" w:hint="eastAsia"/>
          <w:sz w:val="36"/>
          <w:szCs w:val="36"/>
        </w:rPr>
        <w:t>），（</w:t>
      </w:r>
      <w:hyperlink r:id="rId14" w:history="1">
        <w:r w:rsidRPr="00A218BB">
          <w:rPr>
            <w:rStyle w:val="Hyperlink"/>
            <w:rFonts w:asciiTheme="minorEastAsia" w:eastAsiaTheme="minorEastAsia" w:hAnsiTheme="minorEastAsia" w:cs="Tahoma"/>
            <w:color w:val="auto"/>
            <w:sz w:val="36"/>
            <w:szCs w:val="36"/>
          </w:rPr>
          <w:t>9485</w:t>
        </w:r>
      </w:hyperlink>
      <w:r w:rsidRPr="00A218BB">
        <w:rPr>
          <w:rFonts w:asciiTheme="minorEastAsia" w:eastAsiaTheme="minorEastAsia" w:hAnsiTheme="minorEastAsia" w:cs="Microsoft YaHei" w:hint="eastAsia"/>
          <w:sz w:val="36"/>
          <w:szCs w:val="36"/>
        </w:rPr>
        <w:t>）真主至知！</w:t>
      </w:r>
    </w:p>
    <w:sectPr w:rsidR="00A218BB" w:rsidRPr="00A218BB" w:rsidSect="00156EB3">
      <w:footerReference w:type="even" r:id="rId15"/>
      <w:footerReference w:type="default" r:id="rId16"/>
      <w:footnotePr>
        <w:numFmt w:val="decimalEnclosedCircleChinese"/>
        <w:numRestart w:val="eachPage"/>
      </w:footnotePr>
      <w:pgSz w:w="11906" w:h="16838"/>
      <w:pgMar w:top="719" w:right="1800" w:bottom="899" w:left="1800" w:header="708" w:footer="708" w:gutter="0"/>
      <w:pgBorders w:display="firstPage" w:offsetFrom="page">
        <w:top w:val="twistedLines2" w:sz="18" w:space="24" w:color="auto"/>
        <w:left w:val="twistedLines2" w:sz="18" w:space="24" w:color="auto"/>
        <w:bottom w:val="twistedLines2" w:sz="18" w:space="24" w:color="auto"/>
        <w:right w:val="twistedLines2" w:sz="18" w:space="24" w:color="auto"/>
      </w:pgBorders>
      <w:cols w:space="708"/>
      <w:titlePg/>
      <w:bidi/>
      <w:rtlGutter/>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05F81" w:rsidRDefault="00205F81" w:rsidP="00EB6455">
      <w:r>
        <w:separator/>
      </w:r>
    </w:p>
  </w:endnote>
  <w:endnote w:type="continuationSeparator" w:id="0">
    <w:p w:rsidR="00205F81" w:rsidRDefault="00205F81" w:rsidP="00EB6455">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Traditional Arabic">
    <w:panose1 w:val="02020603050405020304"/>
    <w:charset w:val="00"/>
    <w:family w:val="roman"/>
    <w:pitch w:val="variable"/>
    <w:sig w:usb0="00002003" w:usb1="80000000" w:usb2="00000008" w:usb3="00000000" w:csb0="00000041" w:csb1="00000000"/>
  </w:font>
  <w:font w:name="Tahoma">
    <w:panose1 w:val="020B0604030504040204"/>
    <w:charset w:val="00"/>
    <w:family w:val="swiss"/>
    <w:pitch w:val="variable"/>
    <w:sig w:usb0="E1002EFF" w:usb1="C000605B" w:usb2="00000029" w:usb3="00000000" w:csb0="000101FF" w:csb1="00000000"/>
  </w:font>
  <w:font w:name="MS UI Gothic">
    <w:panose1 w:val="020B0600070205080204"/>
    <w:charset w:val="80"/>
    <w:family w:val="swiss"/>
    <w:pitch w:val="variable"/>
    <w:sig w:usb0="E00002FF" w:usb1="6AC7FDFB" w:usb2="00000012" w:usb3="00000000" w:csb0="0002009F" w:csb1="00000000"/>
  </w:font>
  <w:font w:name="Courier New">
    <w:panose1 w:val="02070309020205020404"/>
    <w:charset w:val="00"/>
    <w:family w:val="modern"/>
    <w:pitch w:val="fixed"/>
    <w:sig w:usb0="E0002AFF" w:usb1="C0007843" w:usb2="00000009" w:usb3="00000000" w:csb0="000001FF" w:csb1="00000000"/>
  </w:font>
  <w:font w:name="Helvetica">
    <w:panose1 w:val="020B0604020202020204"/>
    <w:charset w:val="00"/>
    <w:family w:val="swiss"/>
    <w:pitch w:val="variable"/>
    <w:sig w:usb0="E0002AFF" w:usb1="C0007843" w:usb2="00000009" w:usb3="00000000" w:csb0="000001FF" w:csb1="00000000"/>
  </w:font>
  <w:font w:name="mylotus">
    <w:altName w:val="Times New Roman"/>
    <w:panose1 w:val="02000000000000000000"/>
    <w:charset w:val="00"/>
    <w:family w:val="auto"/>
    <w:pitch w:val="variable"/>
    <w:sig w:usb0="00002007" w:usb1="80000000" w:usb2="00000008" w:usb3="00000000" w:csb0="00000043" w:csb1="00000000"/>
  </w:font>
  <w:font w:name="STXingkai">
    <w:panose1 w:val="02010800040101010101"/>
    <w:charset w:val="86"/>
    <w:family w:val="auto"/>
    <w:pitch w:val="variable"/>
    <w:sig w:usb0="00000001" w:usb1="080E0000" w:usb2="00000010" w:usb3="00000000" w:csb0="00040000" w:csb1="00000000"/>
  </w:font>
  <w:font w:name="TR Bahamas Light">
    <w:altName w:val="Arial"/>
    <w:panose1 w:val="020B0500000000000000"/>
    <w:charset w:val="00"/>
    <w:family w:val="swiss"/>
    <w:pitch w:val="variable"/>
    <w:sig w:usb0="00000005" w:usb1="00000000" w:usb2="00000000" w:usb3="00000000" w:csb0="00000011" w:csb1="00000000"/>
  </w:font>
  <w:font w:name="AL-Mohanad">
    <w:panose1 w:val="00000000000000000000"/>
    <w:charset w:val="B2"/>
    <w:family w:val="auto"/>
    <w:pitch w:val="variable"/>
    <w:sig w:usb0="00002001" w:usb1="00000000" w:usb2="00000000" w:usb3="00000000" w:csb0="00000040" w:csb1="00000000"/>
  </w:font>
  <w:font w:name="STXinwei">
    <w:panose1 w:val="02010800040101010101"/>
    <w:charset w:val="86"/>
    <w:family w:val="auto"/>
    <w:pitch w:val="variable"/>
    <w:sig w:usb0="00000001" w:usb1="080E0000" w:usb2="00000010" w:usb3="00000000" w:csb0="00040000" w:csb1="00000000"/>
  </w:font>
  <w:font w:name="KFGQPC Uthman Taha Naskh">
    <w:altName w:val="Times New Roman"/>
    <w:panose1 w:val="02000000000000000000"/>
    <w:charset w:val="B2"/>
    <w:family w:val="auto"/>
    <w:pitch w:val="variable"/>
    <w:sig w:usb0="80002001" w:usb1="90000000" w:usb2="00000008" w:usb3="00000000" w:csb0="00000040" w:csb1="00000000"/>
  </w:font>
  <w:font w:name="KaiTi">
    <w:panose1 w:val="02010609060101010101"/>
    <w:charset w:val="86"/>
    <w:family w:val="modern"/>
    <w:pitch w:val="fixed"/>
    <w:sig w:usb0="800002BF" w:usb1="38CF7CFA" w:usb2="00000016" w:usb3="00000000" w:csb0="00040001" w:csb1="00000000"/>
  </w:font>
  <w:font w:name="Microsoft YaHei">
    <w:panose1 w:val="020B0503020204020204"/>
    <w:charset w:val="86"/>
    <w:family w:val="swiss"/>
    <w:pitch w:val="variable"/>
    <w:sig w:usb0="80000287" w:usb1="280F3C52" w:usb2="00000016" w:usb3="00000000" w:csb0="0004001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5331" w:rsidRDefault="005C1276" w:rsidP="007C2C4F">
    <w:pPr>
      <w:pStyle w:val="Footer"/>
      <w:framePr w:wrap="around" w:vAnchor="text" w:hAnchor="text" w:xAlign="center" w:y="1"/>
      <w:rPr>
        <w:rStyle w:val="PageNumber"/>
      </w:rPr>
    </w:pPr>
    <w:r>
      <w:rPr>
        <w:rStyle w:val="PageNumber"/>
        <w:rtl/>
      </w:rPr>
      <w:fldChar w:fldCharType="begin"/>
    </w:r>
    <w:r w:rsidR="00DB44B1">
      <w:rPr>
        <w:rStyle w:val="PageNumber"/>
      </w:rPr>
      <w:instrText xml:space="preserve">PAGE  </w:instrText>
    </w:r>
    <w:r>
      <w:rPr>
        <w:rStyle w:val="PageNumber"/>
        <w:rtl/>
      </w:rPr>
      <w:fldChar w:fldCharType="end"/>
    </w:r>
  </w:p>
  <w:p w:rsidR="005C5331" w:rsidRDefault="00205F81">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6EB3" w:rsidRDefault="005C1276" w:rsidP="00140785">
    <w:pPr>
      <w:pStyle w:val="Footer"/>
      <w:jc w:val="center"/>
      <w:rPr>
        <w:sz w:val="28"/>
        <w:szCs w:val="28"/>
        <w:lang w:bidi="ar-EG"/>
      </w:rPr>
    </w:pPr>
    <w:r w:rsidRPr="00923817">
      <w:rPr>
        <w:sz w:val="28"/>
        <w:szCs w:val="28"/>
      </w:rPr>
      <w:fldChar w:fldCharType="begin"/>
    </w:r>
    <w:r w:rsidR="00DB44B1" w:rsidRPr="00923817">
      <w:rPr>
        <w:sz w:val="28"/>
        <w:szCs w:val="28"/>
      </w:rPr>
      <w:instrText xml:space="preserve"> PAGE  \* Arabic  \* MERGEFORMAT </w:instrText>
    </w:r>
    <w:r w:rsidRPr="00923817">
      <w:rPr>
        <w:sz w:val="28"/>
        <w:szCs w:val="28"/>
      </w:rPr>
      <w:fldChar w:fldCharType="separate"/>
    </w:r>
    <w:r w:rsidR="00257AB4">
      <w:rPr>
        <w:noProof/>
        <w:sz w:val="28"/>
        <w:szCs w:val="28"/>
      </w:rPr>
      <w:t>7</w:t>
    </w:r>
    <w:r w:rsidRPr="00923817">
      <w:rPr>
        <w:sz w:val="28"/>
        <w:szCs w:val="28"/>
      </w:rPr>
      <w:fldChar w:fldCharType="end"/>
    </w:r>
  </w:p>
  <w:p w:rsidR="005C5331" w:rsidRPr="00156EB3" w:rsidRDefault="00205F81" w:rsidP="00156EB3">
    <w:pPr>
      <w:pStyle w:val="Footer"/>
      <w:rPr>
        <w:lang w:bidi="ar-EG"/>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05F81" w:rsidRDefault="00205F81" w:rsidP="00EB6455">
      <w:r>
        <w:separator/>
      </w:r>
    </w:p>
  </w:footnote>
  <w:footnote w:type="continuationSeparator" w:id="0">
    <w:p w:rsidR="00205F81" w:rsidRDefault="00205F81" w:rsidP="00EB6455">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2"/>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48130"/>
  </w:hdrShapeDefaults>
  <w:footnotePr>
    <w:numFmt w:val="decimalEnclosedCircleChinese"/>
    <w:numRestart w:val="eachPage"/>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EB6455"/>
    <w:rsid w:val="00023979"/>
    <w:rsid w:val="00035EBD"/>
    <w:rsid w:val="0007618C"/>
    <w:rsid w:val="000777D6"/>
    <w:rsid w:val="000D4073"/>
    <w:rsid w:val="00122361"/>
    <w:rsid w:val="00157B23"/>
    <w:rsid w:val="001743FA"/>
    <w:rsid w:val="0019347C"/>
    <w:rsid w:val="001B6333"/>
    <w:rsid w:val="00205F81"/>
    <w:rsid w:val="002350D4"/>
    <w:rsid w:val="00257AB4"/>
    <w:rsid w:val="00274430"/>
    <w:rsid w:val="002804F9"/>
    <w:rsid w:val="002A30C7"/>
    <w:rsid w:val="0031151D"/>
    <w:rsid w:val="00352158"/>
    <w:rsid w:val="003B55D3"/>
    <w:rsid w:val="00442CC2"/>
    <w:rsid w:val="00462A59"/>
    <w:rsid w:val="00482F6F"/>
    <w:rsid w:val="004E1EA8"/>
    <w:rsid w:val="005056E6"/>
    <w:rsid w:val="005C1276"/>
    <w:rsid w:val="005C6719"/>
    <w:rsid w:val="005F220A"/>
    <w:rsid w:val="0061619F"/>
    <w:rsid w:val="00616C3E"/>
    <w:rsid w:val="006412A0"/>
    <w:rsid w:val="00657854"/>
    <w:rsid w:val="0066117B"/>
    <w:rsid w:val="006D5DD9"/>
    <w:rsid w:val="007B587A"/>
    <w:rsid w:val="00844DDF"/>
    <w:rsid w:val="00856385"/>
    <w:rsid w:val="008B2286"/>
    <w:rsid w:val="008C1908"/>
    <w:rsid w:val="0093085A"/>
    <w:rsid w:val="00935B96"/>
    <w:rsid w:val="00945734"/>
    <w:rsid w:val="00962983"/>
    <w:rsid w:val="009750B0"/>
    <w:rsid w:val="009D344A"/>
    <w:rsid w:val="00A11098"/>
    <w:rsid w:val="00A218BB"/>
    <w:rsid w:val="00A2494F"/>
    <w:rsid w:val="00A3521C"/>
    <w:rsid w:val="00A60587"/>
    <w:rsid w:val="00B83686"/>
    <w:rsid w:val="00BC1D95"/>
    <w:rsid w:val="00C11F71"/>
    <w:rsid w:val="00C5412A"/>
    <w:rsid w:val="00CC3482"/>
    <w:rsid w:val="00CD6F06"/>
    <w:rsid w:val="00CD733C"/>
    <w:rsid w:val="00D04B88"/>
    <w:rsid w:val="00D15E7D"/>
    <w:rsid w:val="00D36432"/>
    <w:rsid w:val="00D860D2"/>
    <w:rsid w:val="00DB44B1"/>
    <w:rsid w:val="00DC4991"/>
    <w:rsid w:val="00DC54D7"/>
    <w:rsid w:val="00DF5A57"/>
    <w:rsid w:val="00E13455"/>
    <w:rsid w:val="00EB6455"/>
    <w:rsid w:val="00EE484A"/>
    <w:rsid w:val="00FD1848"/>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4813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footer" w:uiPriority="0"/>
    <w:lsdException w:name="caption" w:uiPriority="35" w:qFormat="1"/>
    <w:lsdException w:name="footnote reference" w:uiPriority="0"/>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B6455"/>
    <w:pPr>
      <w:bidi/>
    </w:pPr>
    <w:rPr>
      <w:rFonts w:ascii="Times New Roman" w:eastAsia="SimSun" w:hAnsi="Times New Roman" w:cs="Traditional Arabic"/>
      <w:color w:val="000000"/>
      <w:kern w:val="0"/>
      <w:sz w:val="24"/>
      <w:szCs w:val="36"/>
      <w:lang w:eastAsia="en-US"/>
    </w:rPr>
  </w:style>
  <w:style w:type="paragraph" w:styleId="Heading4">
    <w:name w:val="heading 4"/>
    <w:basedOn w:val="Normal"/>
    <w:link w:val="Heading4Char"/>
    <w:uiPriority w:val="9"/>
    <w:qFormat/>
    <w:rsid w:val="002804F9"/>
    <w:pPr>
      <w:bidi w:val="0"/>
      <w:spacing w:before="100" w:beforeAutospacing="1" w:after="100" w:afterAutospacing="1"/>
      <w:outlineLvl w:val="3"/>
    </w:pPr>
    <w:rPr>
      <w:rFonts w:eastAsia="Times New Roman" w:cs="Times New Roman"/>
      <w:b/>
      <w:bCs/>
      <w:color w:val="auto"/>
      <w:szCs w:val="24"/>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semiHidden/>
    <w:rsid w:val="00EB6455"/>
    <w:rPr>
      <w:rFonts w:cs="Times New Roman"/>
      <w:color w:val="auto"/>
      <w:sz w:val="20"/>
      <w:szCs w:val="20"/>
      <w:lang w:eastAsia="ar-SA"/>
    </w:rPr>
  </w:style>
  <w:style w:type="character" w:customStyle="1" w:styleId="FootnoteTextChar">
    <w:name w:val="Footnote Text Char"/>
    <w:basedOn w:val="DefaultParagraphFont"/>
    <w:link w:val="FootnoteText"/>
    <w:semiHidden/>
    <w:rsid w:val="00EB6455"/>
    <w:rPr>
      <w:rFonts w:ascii="Times New Roman" w:eastAsia="SimSun" w:hAnsi="Times New Roman" w:cs="Times New Roman"/>
      <w:kern w:val="0"/>
      <w:sz w:val="20"/>
      <w:szCs w:val="20"/>
      <w:lang w:eastAsia="ar-SA"/>
    </w:rPr>
  </w:style>
  <w:style w:type="character" w:styleId="FootnoteReference">
    <w:name w:val="footnote reference"/>
    <w:basedOn w:val="DefaultParagraphFont"/>
    <w:semiHidden/>
    <w:rsid w:val="00EB6455"/>
    <w:rPr>
      <w:rFonts w:ascii="Times New Roman" w:hAnsi="Times New Roman" w:cs="Times New Roman"/>
      <w:vertAlign w:val="superscript"/>
    </w:rPr>
  </w:style>
  <w:style w:type="paragraph" w:styleId="Footer">
    <w:name w:val="footer"/>
    <w:basedOn w:val="Normal"/>
    <w:link w:val="FooterChar"/>
    <w:rsid w:val="00EB6455"/>
    <w:pPr>
      <w:tabs>
        <w:tab w:val="center" w:pos="4153"/>
        <w:tab w:val="right" w:pos="8306"/>
      </w:tabs>
    </w:pPr>
  </w:style>
  <w:style w:type="character" w:customStyle="1" w:styleId="FooterChar">
    <w:name w:val="Footer Char"/>
    <w:basedOn w:val="DefaultParagraphFont"/>
    <w:link w:val="Footer"/>
    <w:rsid w:val="00EB6455"/>
    <w:rPr>
      <w:rFonts w:ascii="Times New Roman" w:eastAsia="SimSun" w:hAnsi="Times New Roman" w:cs="Traditional Arabic"/>
      <w:color w:val="000000"/>
      <w:kern w:val="0"/>
      <w:sz w:val="24"/>
      <w:szCs w:val="36"/>
      <w:lang w:eastAsia="en-US"/>
    </w:rPr>
  </w:style>
  <w:style w:type="character" w:styleId="PageNumber">
    <w:name w:val="page number"/>
    <w:basedOn w:val="DefaultParagraphFont"/>
    <w:rsid w:val="00EB6455"/>
  </w:style>
  <w:style w:type="paragraph" w:styleId="BalloonText">
    <w:name w:val="Balloon Text"/>
    <w:basedOn w:val="Normal"/>
    <w:link w:val="BalloonTextChar"/>
    <w:uiPriority w:val="99"/>
    <w:semiHidden/>
    <w:unhideWhenUsed/>
    <w:rsid w:val="00EB6455"/>
    <w:rPr>
      <w:sz w:val="18"/>
      <w:szCs w:val="18"/>
    </w:rPr>
  </w:style>
  <w:style w:type="character" w:customStyle="1" w:styleId="BalloonTextChar">
    <w:name w:val="Balloon Text Char"/>
    <w:basedOn w:val="DefaultParagraphFont"/>
    <w:link w:val="BalloonText"/>
    <w:uiPriority w:val="99"/>
    <w:semiHidden/>
    <w:rsid w:val="00EB6455"/>
    <w:rPr>
      <w:rFonts w:ascii="Times New Roman" w:eastAsia="SimSun" w:hAnsi="Times New Roman" w:cs="Traditional Arabic"/>
      <w:color w:val="000000"/>
      <w:kern w:val="0"/>
      <w:sz w:val="18"/>
      <w:szCs w:val="18"/>
      <w:lang w:eastAsia="en-US"/>
    </w:rPr>
  </w:style>
  <w:style w:type="paragraph" w:styleId="Header">
    <w:name w:val="header"/>
    <w:basedOn w:val="Normal"/>
    <w:link w:val="HeaderChar"/>
    <w:uiPriority w:val="99"/>
    <w:unhideWhenUsed/>
    <w:rsid w:val="00DF5A57"/>
    <w:pPr>
      <w:pBdr>
        <w:bottom w:val="single" w:sz="6" w:space="1" w:color="auto"/>
      </w:pBdr>
      <w:tabs>
        <w:tab w:val="center" w:pos="4153"/>
        <w:tab w:val="right" w:pos="8306"/>
      </w:tabs>
      <w:snapToGrid w:val="0"/>
      <w:jc w:val="center"/>
    </w:pPr>
    <w:rPr>
      <w:sz w:val="18"/>
      <w:szCs w:val="18"/>
    </w:rPr>
  </w:style>
  <w:style w:type="character" w:customStyle="1" w:styleId="HeaderChar">
    <w:name w:val="Header Char"/>
    <w:basedOn w:val="DefaultParagraphFont"/>
    <w:link w:val="Header"/>
    <w:uiPriority w:val="99"/>
    <w:rsid w:val="00DF5A57"/>
    <w:rPr>
      <w:rFonts w:ascii="Times New Roman" w:eastAsia="SimSun" w:hAnsi="Times New Roman" w:cs="Traditional Arabic"/>
      <w:color w:val="000000"/>
      <w:kern w:val="0"/>
      <w:sz w:val="18"/>
      <w:szCs w:val="18"/>
      <w:lang w:eastAsia="en-US"/>
    </w:rPr>
  </w:style>
  <w:style w:type="character" w:customStyle="1" w:styleId="Heading4Char">
    <w:name w:val="Heading 4 Char"/>
    <w:basedOn w:val="DefaultParagraphFont"/>
    <w:link w:val="Heading4"/>
    <w:uiPriority w:val="9"/>
    <w:rsid w:val="002804F9"/>
    <w:rPr>
      <w:rFonts w:ascii="Times New Roman" w:eastAsia="Times New Roman" w:hAnsi="Times New Roman" w:cs="Times New Roman"/>
      <w:b/>
      <w:bCs/>
      <w:kern w:val="0"/>
      <w:sz w:val="24"/>
      <w:szCs w:val="24"/>
    </w:rPr>
  </w:style>
  <w:style w:type="character" w:styleId="Hyperlink">
    <w:name w:val="Hyperlink"/>
    <w:basedOn w:val="DefaultParagraphFont"/>
    <w:uiPriority w:val="99"/>
    <w:unhideWhenUsed/>
    <w:rsid w:val="00A218BB"/>
    <w:rPr>
      <w:color w:val="0000FF" w:themeColor="hyperlink"/>
      <w:u w:val="single"/>
    </w:rPr>
  </w:style>
  <w:style w:type="paragraph" w:customStyle="1" w:styleId="list-group-item-text">
    <w:name w:val="list-group-item-text"/>
    <w:basedOn w:val="Normal"/>
    <w:rsid w:val="00A218BB"/>
    <w:pPr>
      <w:bidi w:val="0"/>
      <w:spacing w:before="100" w:beforeAutospacing="1" w:after="100" w:afterAutospacing="1"/>
    </w:pPr>
    <w:rPr>
      <w:rFonts w:eastAsia="Times New Roman" w:cs="Times New Roman"/>
      <w:color w:val="auto"/>
      <w:szCs w:val="24"/>
      <w:lang w:eastAsia="zh-CN"/>
    </w:rPr>
  </w:style>
  <w:style w:type="paragraph" w:styleId="NormalWeb">
    <w:name w:val="Normal (Web)"/>
    <w:basedOn w:val="Normal"/>
    <w:uiPriority w:val="99"/>
    <w:semiHidden/>
    <w:unhideWhenUsed/>
    <w:rsid w:val="00A218BB"/>
    <w:pPr>
      <w:bidi w:val="0"/>
      <w:spacing w:before="100" w:beforeAutospacing="1" w:after="100" w:afterAutospacing="1"/>
    </w:pPr>
    <w:rPr>
      <w:rFonts w:eastAsia="Times New Roman" w:cs="Times New Roman"/>
      <w:color w:val="auto"/>
      <w:szCs w:val="24"/>
      <w:lang w:eastAsia="zh-C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footer" w:uiPriority="0"/>
    <w:lsdException w:name="caption" w:uiPriority="35" w:qFormat="1"/>
    <w:lsdException w:name="footnote reference" w:uiPriority="0"/>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B6455"/>
    <w:pPr>
      <w:bidi/>
    </w:pPr>
    <w:rPr>
      <w:rFonts w:ascii="Times New Roman" w:eastAsia="宋体" w:hAnsi="Times New Roman" w:cs="Traditional Arabic"/>
      <w:color w:val="000000"/>
      <w:kern w:val="0"/>
      <w:sz w:val="24"/>
      <w:szCs w:val="36"/>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basedOn w:val="a"/>
    <w:link w:val="Char"/>
    <w:semiHidden/>
    <w:rsid w:val="00EB6455"/>
    <w:rPr>
      <w:rFonts w:cs="Times New Roman"/>
      <w:color w:val="auto"/>
      <w:sz w:val="20"/>
      <w:szCs w:val="20"/>
      <w:lang w:eastAsia="ar-SA"/>
    </w:rPr>
  </w:style>
  <w:style w:type="character" w:customStyle="1" w:styleId="Char">
    <w:name w:val="脚注文本 Char"/>
    <w:basedOn w:val="a0"/>
    <w:link w:val="a3"/>
    <w:semiHidden/>
    <w:rsid w:val="00EB6455"/>
    <w:rPr>
      <w:rFonts w:ascii="Times New Roman" w:eastAsia="宋体" w:hAnsi="Times New Roman" w:cs="Times New Roman"/>
      <w:kern w:val="0"/>
      <w:sz w:val="20"/>
      <w:szCs w:val="20"/>
      <w:lang w:eastAsia="ar-SA"/>
    </w:rPr>
  </w:style>
  <w:style w:type="character" w:styleId="a4">
    <w:name w:val="footnote reference"/>
    <w:basedOn w:val="a0"/>
    <w:semiHidden/>
    <w:rsid w:val="00EB6455"/>
    <w:rPr>
      <w:rFonts w:ascii="Times New Roman" w:hAnsi="Times New Roman" w:cs="Times New Roman"/>
      <w:vertAlign w:val="superscript"/>
    </w:rPr>
  </w:style>
  <w:style w:type="paragraph" w:styleId="a5">
    <w:name w:val="footer"/>
    <w:aliases w:val="Footer"/>
    <w:basedOn w:val="a"/>
    <w:link w:val="Char0"/>
    <w:rsid w:val="00EB6455"/>
    <w:pPr>
      <w:tabs>
        <w:tab w:val="center" w:pos="4153"/>
        <w:tab w:val="right" w:pos="8306"/>
      </w:tabs>
    </w:pPr>
  </w:style>
  <w:style w:type="character" w:customStyle="1" w:styleId="Char0">
    <w:name w:val="页脚 Char"/>
    <w:aliases w:val="Footer Char"/>
    <w:basedOn w:val="a0"/>
    <w:link w:val="a5"/>
    <w:rsid w:val="00EB6455"/>
    <w:rPr>
      <w:rFonts w:ascii="Times New Roman" w:eastAsia="宋体" w:hAnsi="Times New Roman" w:cs="Traditional Arabic"/>
      <w:color w:val="000000"/>
      <w:kern w:val="0"/>
      <w:sz w:val="24"/>
      <w:szCs w:val="36"/>
      <w:lang w:eastAsia="en-US"/>
    </w:rPr>
  </w:style>
  <w:style w:type="character" w:styleId="a6">
    <w:name w:val="page number"/>
    <w:basedOn w:val="a0"/>
    <w:rsid w:val="00EB6455"/>
  </w:style>
  <w:style w:type="paragraph" w:styleId="a7">
    <w:name w:val="Balloon Text"/>
    <w:basedOn w:val="a"/>
    <w:link w:val="Char1"/>
    <w:uiPriority w:val="99"/>
    <w:semiHidden/>
    <w:unhideWhenUsed/>
    <w:rsid w:val="00EB6455"/>
    <w:rPr>
      <w:sz w:val="18"/>
      <w:szCs w:val="18"/>
    </w:rPr>
  </w:style>
  <w:style w:type="character" w:customStyle="1" w:styleId="Char1">
    <w:name w:val="批注框文本 Char"/>
    <w:basedOn w:val="a0"/>
    <w:link w:val="a7"/>
    <w:uiPriority w:val="99"/>
    <w:semiHidden/>
    <w:rsid w:val="00EB6455"/>
    <w:rPr>
      <w:rFonts w:ascii="Times New Roman" w:eastAsia="宋体" w:hAnsi="Times New Roman" w:cs="Traditional Arabic"/>
      <w:color w:val="000000"/>
      <w:kern w:val="0"/>
      <w:sz w:val="18"/>
      <w:szCs w:val="18"/>
      <w:lang w:eastAsia="en-US"/>
    </w:rPr>
  </w:style>
  <w:style w:type="paragraph" w:styleId="a8">
    <w:name w:val="header"/>
    <w:basedOn w:val="a"/>
    <w:link w:val="Char2"/>
    <w:uiPriority w:val="99"/>
    <w:unhideWhenUsed/>
    <w:rsid w:val="00DF5A57"/>
    <w:pPr>
      <w:pBdr>
        <w:bottom w:val="single" w:sz="6" w:space="1" w:color="auto"/>
      </w:pBdr>
      <w:tabs>
        <w:tab w:val="center" w:pos="4153"/>
        <w:tab w:val="right" w:pos="8306"/>
      </w:tabs>
      <w:snapToGrid w:val="0"/>
      <w:jc w:val="center"/>
    </w:pPr>
    <w:rPr>
      <w:sz w:val="18"/>
      <w:szCs w:val="18"/>
    </w:rPr>
  </w:style>
  <w:style w:type="character" w:customStyle="1" w:styleId="Char2">
    <w:name w:val="页眉 Char"/>
    <w:basedOn w:val="a0"/>
    <w:link w:val="a8"/>
    <w:uiPriority w:val="99"/>
    <w:rsid w:val="00DF5A57"/>
    <w:rPr>
      <w:rFonts w:ascii="Times New Roman" w:eastAsia="宋体" w:hAnsi="Times New Roman" w:cs="Traditional Arabic"/>
      <w:color w:val="000000"/>
      <w:kern w:val="0"/>
      <w:sz w:val="18"/>
      <w:szCs w:val="18"/>
      <w:lang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file:///C:\Documents%20and%20Settings\apomosap\My%20Documents\My%20Pictures\logo_islamhouse.tif" TargetMode="External"/><Relationship Id="rId13" Type="http://schemas.openxmlformats.org/officeDocument/2006/relationships/hyperlink" Target="http://islamqa.info/zh/7051" TargetMode="Externa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image" Target="media/image1.png"/><Relationship Id="rId12" Type="http://schemas.openxmlformats.org/officeDocument/2006/relationships/hyperlink" Target="http://islamqa.info/zh/70317" TargetMode="External"/><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2.xml"/><Relationship Id="rId1" Type="http://schemas.openxmlformats.org/officeDocument/2006/relationships/styles" Target="styles.xml"/><Relationship Id="rId6" Type="http://schemas.openxmlformats.org/officeDocument/2006/relationships/hyperlink" Target="http://www.islamhouse.com/" TargetMode="External"/><Relationship Id="rId11" Type="http://schemas.openxmlformats.org/officeDocument/2006/relationships/hyperlink" Target="http://islamqa.info/zh/13810" TargetMode="External"/><Relationship Id="rId5" Type="http://schemas.openxmlformats.org/officeDocument/2006/relationships/endnotes" Target="endnotes.xml"/><Relationship Id="rId15" Type="http://schemas.openxmlformats.org/officeDocument/2006/relationships/footer" Target="footer1.xml"/><Relationship Id="rId10" Type="http://schemas.openxmlformats.org/officeDocument/2006/relationships/hyperlink" Target="http://islamqa.info/zh/10070" TargetMode="External"/><Relationship Id="rId19" Type="http://schemas.microsoft.com/office/2007/relationships/stylesWithEffects" Target="stylesWithEffects.xml"/><Relationship Id="rId4" Type="http://schemas.openxmlformats.org/officeDocument/2006/relationships/footnotes" Target="footnotes.xml"/><Relationship Id="rId9" Type="http://schemas.openxmlformats.org/officeDocument/2006/relationships/image" Target="media/image2.png"/><Relationship Id="rId14" Type="http://schemas.openxmlformats.org/officeDocument/2006/relationships/hyperlink" Target="http://islamqa.info/zh/9485"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1188</Words>
  <Characters>1297</Characters>
  <Application>Microsoft Office Word</Application>
  <DocSecurity>0</DocSecurity>
  <Lines>76</Lines>
  <Paragraphs>38</Paragraphs>
  <ScaleCrop>false</ScaleCrop>
  <Manager/>
  <Company>islamhouse.com</Company>
  <LinksUpToDate>false</LinksUpToDate>
  <CharactersWithSpaces>2447</CharactersWithSpaces>
  <SharedDoc>false</SharedDoc>
  <HyperlinkBase>www.islamhouse.com</HyperlinkBase>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享用为庆贺圣纪而施散的食物_x000d_</dc:title>
  <dc:subject>享用为庆贺圣纪而施散的食物_x000d_</dc:subject>
  <dc:creator>伊斯兰问答网站_x000d_</dc:creator>
  <cp:keywords>享用为庆贺圣纪而施散的食物_x000d_</cp:keywords>
  <dc:description>享用为庆贺圣纪而施散的食物_x000d_</dc:description>
  <cp:lastModifiedBy>Al-Hashemy</cp:lastModifiedBy>
  <cp:revision>3</cp:revision>
  <dcterms:created xsi:type="dcterms:W3CDTF">2014-11-06T23:10:00Z</dcterms:created>
  <dcterms:modified xsi:type="dcterms:W3CDTF">2014-11-17T16:08:00Z</dcterms:modified>
  <cp:category/>
</cp:coreProperties>
</file>