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8C" w:rsidRDefault="008A24E6" w:rsidP="00F56F8C">
      <w:pPr>
        <w:jc w:val="center"/>
        <w:rPr>
          <w:rFonts w:ascii="Arial" w:hAnsi="Arial" w:cs="Arial"/>
          <w:b/>
          <w:bCs/>
          <w:sz w:val="52"/>
          <w:szCs w:val="52"/>
          <w:rtl/>
        </w:rPr>
      </w:pPr>
      <w:r>
        <w:rPr>
          <w:rFonts w:ascii="Arial" w:hAnsi="Arial" w:cs="Arial"/>
          <w:b/>
          <w:bCs/>
          <w:noProof/>
          <w:sz w:val="52"/>
          <w:szCs w:val="52"/>
          <w:rtl/>
        </w:rPr>
        <w:pict>
          <v:shapetype id="_x0000_t202" coordsize="21600,21600" o:spt="202" path="m,l,21600r21600,l21600,xe">
            <v:stroke joinstyle="miter"/>
            <v:path gradientshapeok="t" o:connecttype="rect"/>
          </v:shapetype>
          <v:shape id="文本框 1" o:spid="_x0000_s2050" type="#_x0000_t202" style="position:absolute;left:0;text-align:left;margin-left:315pt;margin-top:3.3pt;width:140.75pt;height:35.2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" fillcolor="white [3201]" stroked="f" strokeweight=".5pt">
            <v:path arrowok="t"/>
            <v:textbox>
              <w:txbxContent>
                <w:p w:rsidR="00F56F8C" w:rsidRPr="00C70045" w:rsidRDefault="00F56F8C" w:rsidP="00F56F8C">
                  <w:pPr>
                    <w:jc w:val="center"/>
                    <w:rPr>
                      <w:i/>
                      <w:iCs/>
                      <w:u w:val="single"/>
                    </w:rPr>
                  </w:pPr>
                  <w:r>
                    <w:rPr>
                      <w:rFonts w:hint="cs"/>
                      <w:i/>
                      <w:iCs/>
                      <w:u w:val="single"/>
                      <w:rtl/>
                    </w:rPr>
                    <w:t xml:space="preserve">فتوى </w:t>
                  </w:r>
                  <w:r>
                    <w:rPr>
                      <w:rFonts w:hint="eastAsia"/>
                      <w:i/>
                      <w:iCs/>
                      <w:u w:val="single"/>
                    </w:rPr>
                    <w:t xml:space="preserve"> </w:t>
                  </w:r>
                  <w:r>
                    <w:rPr>
                      <w:rFonts w:hint="eastAsia"/>
                      <w:i/>
                      <w:iCs/>
                      <w:u w:val="single"/>
                    </w:rPr>
                    <w:t>教法判例</w:t>
                  </w:r>
                </w:p>
              </w:txbxContent>
            </v:textbox>
          </v:shape>
        </w:pict>
      </w:r>
    </w:p>
    <w:p w:rsidR="00F56F8C" w:rsidRDefault="00F56F8C" w:rsidP="00F56F8C">
      <w:pPr>
        <w:jc w:val="center"/>
        <w:rPr>
          <w:rFonts w:ascii="Arial" w:hAnsi="Arial" w:cs="Arial"/>
          <w:b/>
          <w:bCs/>
          <w:sz w:val="52"/>
          <w:szCs w:val="52"/>
        </w:rPr>
      </w:pPr>
    </w:p>
    <w:p w:rsidR="00F56F8C" w:rsidRPr="00F56F8C" w:rsidRDefault="008A24E6" w:rsidP="00F56F8C">
      <w:pPr>
        <w:spacing w:beforeLines="50"/>
        <w:jc w:val="center"/>
        <w:rPr>
          <w:rFonts w:ascii="SimSun" w:eastAsia="SimSun" w:hAnsi="SimSun"/>
          <w:b/>
          <w:bCs/>
          <w:sz w:val="32"/>
          <w:szCs w:val="32"/>
        </w:rPr>
      </w:pPr>
      <w:hyperlink r:id="rId6" w:history="1">
        <w:r w:rsidR="00F56F8C" w:rsidRPr="00F56F8C">
          <w:rPr>
            <w:rStyle w:val="a7"/>
            <w:rFonts w:ascii="SimSun" w:eastAsia="SimSun" w:hAnsi="SimSun" w:cs="Microsoft YaHei" w:hint="eastAsia"/>
            <w:b/>
            <w:bCs/>
            <w:color w:val="auto"/>
            <w:sz w:val="32"/>
            <w:szCs w:val="32"/>
            <w:u w:val="none"/>
          </w:rPr>
          <w:t>要与自己的国家一起封斋还是要和任何一个看见新月的国家一起封斋</w:t>
        </w:r>
      </w:hyperlink>
    </w:p>
    <w:p w:rsidR="00F56F8C" w:rsidRPr="00F954E8" w:rsidRDefault="00F56F8C" w:rsidP="00F56F8C">
      <w:pPr>
        <w:spacing w:beforeLines="50"/>
        <w:jc w:val="center"/>
        <w:rPr>
          <w:rFonts w:ascii="Tahoma" w:eastAsia="MS UI Gothic" w:hAnsi="Tahoma" w:cs="Tahoma"/>
          <w:b/>
          <w:bCs/>
          <w:szCs w:val="24"/>
          <w:lang w:bidi="ar-EG"/>
        </w:rPr>
      </w:pPr>
      <w:r w:rsidRPr="00F954E8">
        <w:rPr>
          <w:rFonts w:ascii="Tahoma" w:eastAsia="MS UI Gothic" w:hAnsi="Tahoma" w:cs="Tahoma"/>
          <w:b/>
          <w:bCs/>
          <w:szCs w:val="24"/>
          <w:rtl/>
          <w:lang w:bidi="ar-EG"/>
        </w:rPr>
        <w:t>]</w:t>
      </w:r>
      <w:r w:rsidRPr="00F954E8">
        <w:rPr>
          <w:rFonts w:ascii="Tahoma" w:eastAsia="MS UI Gothic" w:hAnsi="Tahoma" w:cs="Tahoma"/>
          <w:b/>
          <w:bCs/>
          <w:szCs w:val="24"/>
        </w:rPr>
        <w:t xml:space="preserve"> </w:t>
      </w:r>
      <w:r>
        <w:rPr>
          <w:rFonts w:ascii="SimSun" w:hAnsi="SimSun" w:cs="Tahoma" w:hint="eastAsia"/>
          <w:b/>
          <w:bCs/>
          <w:szCs w:val="24"/>
        </w:rPr>
        <w:t>中文</w:t>
      </w:r>
      <w:r w:rsidRPr="00F954E8">
        <w:rPr>
          <w:rFonts w:ascii="Tahoma" w:eastAsia="MS UI Gothic" w:hAnsi="Tahoma" w:cs="Tahoma"/>
          <w:b/>
          <w:bCs/>
          <w:szCs w:val="24"/>
          <w:rtl/>
          <w:lang w:bidi="ar-EG"/>
        </w:rPr>
        <w:t>[</w:t>
      </w:r>
      <w:r w:rsidRPr="00F954E8">
        <w:rPr>
          <w:rFonts w:ascii="Courier New" w:hAnsi="Courier New" w:cs="Courier New"/>
          <w:b/>
          <w:bCs/>
          <w:sz w:val="26"/>
          <w:szCs w:val="26"/>
        </w:rPr>
        <w:t xml:space="preserve"> </w:t>
      </w:r>
    </w:p>
    <w:p w:rsidR="00F56F8C" w:rsidRDefault="00F56F8C" w:rsidP="00F56F8C">
      <w:pPr>
        <w:jc w:val="center"/>
        <w:rPr>
          <w:rFonts w:ascii="Courier New" w:hAnsi="Courier New" w:cs="Courier New"/>
          <w:b/>
          <w:bCs/>
          <w:szCs w:val="24"/>
        </w:rPr>
      </w:pPr>
    </w:p>
    <w:p w:rsidR="00F56F8C" w:rsidRPr="00F56F8C" w:rsidRDefault="008A24E6" w:rsidP="00F56F8C">
      <w:pPr>
        <w:bidi/>
        <w:jc w:val="center"/>
        <w:rPr>
          <w:rFonts w:asciiTheme="minorBidi" w:hAnsiTheme="minorBidi"/>
          <w:b/>
          <w:bCs/>
          <w:sz w:val="32"/>
          <w:szCs w:val="32"/>
          <w:rtl/>
        </w:rPr>
      </w:pPr>
      <w:hyperlink r:id="rId7" w:history="1">
        <w:r w:rsidR="00F56F8C" w:rsidRPr="00F56F8C">
          <w:rPr>
            <w:rStyle w:val="a7"/>
            <w:rFonts w:asciiTheme="minorBidi" w:hAnsiTheme="minorBidi" w:cstheme="minorBidi"/>
            <w:b/>
            <w:bCs/>
            <w:color w:val="auto"/>
            <w:sz w:val="32"/>
            <w:szCs w:val="32"/>
            <w:rtl/>
          </w:rPr>
          <w:t>هل يصوم مع بلده أو مع أي بلد رأى الهلال؟</w:t>
        </w:r>
      </w:hyperlink>
    </w:p>
    <w:p w:rsidR="00F56F8C" w:rsidRPr="00916C52" w:rsidRDefault="00F56F8C" w:rsidP="00F56F8C">
      <w:pPr>
        <w:jc w:val="center"/>
        <w:rPr>
          <w:rFonts w:ascii="Courier New" w:hAnsi="Courier New" w:cs="Courier New"/>
          <w:b/>
          <w:bCs/>
          <w:szCs w:val="24"/>
        </w:rPr>
      </w:pPr>
      <w:r w:rsidRPr="00916C52">
        <w:rPr>
          <w:rFonts w:ascii="mylotus" w:hAnsi="mylotus" w:cs="mylotus"/>
          <w:b/>
          <w:bCs/>
          <w:szCs w:val="24"/>
          <w:rtl/>
          <w:lang w:bidi="ar-EG"/>
        </w:rPr>
        <w:t xml:space="preserve"> [</w:t>
      </w:r>
      <w:r>
        <w:rPr>
          <w:rFonts w:ascii="mylotus" w:hAnsi="mylotus" w:cs="mylotus" w:hint="cs"/>
          <w:b/>
          <w:bCs/>
          <w:szCs w:val="24"/>
          <w:rtl/>
          <w:lang w:bidi="ar-EG"/>
        </w:rPr>
        <w:t>ب</w:t>
      </w:r>
      <w:r w:rsidRPr="00916C52">
        <w:rPr>
          <w:rFonts w:ascii="mylotus" w:hAnsi="mylotus" w:cs="mylotus"/>
          <w:b/>
          <w:bCs/>
          <w:szCs w:val="24"/>
          <w:rtl/>
          <w:lang w:bidi="ar-EG"/>
        </w:rPr>
        <w:t>اللغة ا</w:t>
      </w:r>
      <w:r>
        <w:rPr>
          <w:rFonts w:ascii="mylotus" w:hAnsi="mylotus" w:cs="mylotus" w:hint="cs"/>
          <w:b/>
          <w:bCs/>
          <w:szCs w:val="24"/>
          <w:rtl/>
          <w:lang w:bidi="ar-EG"/>
        </w:rPr>
        <w:t>لصينية</w:t>
      </w:r>
      <w:r w:rsidRPr="00916C52">
        <w:rPr>
          <w:rFonts w:ascii="mylotus" w:hAnsi="mylotus" w:cs="mylotus"/>
          <w:b/>
          <w:bCs/>
          <w:szCs w:val="24"/>
          <w:rtl/>
          <w:lang w:bidi="ar-EG"/>
        </w:rPr>
        <w:t xml:space="preserve"> ]</w:t>
      </w:r>
    </w:p>
    <w:p w:rsidR="00F56F8C" w:rsidRDefault="00F56F8C" w:rsidP="00F56F8C">
      <w:pPr>
        <w:spacing w:before="150" w:after="150" w:line="284" w:lineRule="atLeast"/>
        <w:jc w:val="center"/>
        <w:rPr>
          <w:rFonts w:ascii="Arial" w:hAnsi="Arial" w:cs="Arial"/>
          <w:b/>
          <w:bCs/>
          <w:sz w:val="28"/>
          <w:szCs w:val="28"/>
        </w:rPr>
      </w:pPr>
      <w:bookmarkStart w:id="0" w:name="_GoBack"/>
      <w:bookmarkEnd w:id="0"/>
    </w:p>
    <w:p w:rsidR="00F56F8C" w:rsidRDefault="00F56F8C" w:rsidP="00F56F8C">
      <w:pPr>
        <w:spacing w:before="150" w:after="150" w:line="284" w:lineRule="atLeast"/>
        <w:jc w:val="center"/>
        <w:rPr>
          <w:rFonts w:ascii="Arial" w:hAnsi="Arial" w:cs="Arial"/>
          <w:b/>
          <w:bCs/>
          <w:sz w:val="28"/>
          <w:szCs w:val="28"/>
        </w:rPr>
      </w:pPr>
    </w:p>
    <w:p w:rsidR="00F56F8C" w:rsidRPr="00393B68" w:rsidRDefault="00F56F8C" w:rsidP="00F56F8C">
      <w:pPr>
        <w:spacing w:before="150" w:after="150" w:line="284" w:lineRule="atLeast"/>
        <w:jc w:val="center"/>
        <w:rPr>
          <w:rFonts w:ascii="TR Bahamas Light" w:hAnsi="TR Bahamas Light" w:cs="AL-Mohanad"/>
          <w:b/>
          <w:bCs/>
          <w:szCs w:val="32"/>
          <w:lang w:val="tr-TR"/>
        </w:rPr>
      </w:pPr>
      <w:r w:rsidRPr="00A60587">
        <w:rPr>
          <w:rFonts w:ascii="STXingkai" w:eastAsia="STXingkai"/>
          <w:b/>
          <w:bCs/>
          <w:sz w:val="32"/>
          <w:szCs w:val="32"/>
        </w:rPr>
        <w:t>伊斯兰问答网站</w:t>
      </w:r>
    </w:p>
    <w:p w:rsidR="00F56F8C" w:rsidRPr="00F954E8" w:rsidRDefault="00F56F8C" w:rsidP="00F56F8C">
      <w:pPr>
        <w:spacing w:before="150" w:after="150" w:line="284" w:lineRule="atLeast"/>
        <w:jc w:val="center"/>
        <w:rPr>
          <w:rFonts w:ascii="mylotus" w:hAnsi="mylotus" w:cs="mylotus"/>
          <w:b/>
          <w:bCs/>
          <w:sz w:val="40"/>
          <w:szCs w:val="40"/>
          <w:lang w:bidi="ar-EG"/>
        </w:rPr>
      </w:pPr>
      <w:r>
        <w:rPr>
          <w:rFonts w:ascii="mylotus" w:hAnsi="mylotus" w:cs="mylotus" w:hint="cs"/>
          <w:b/>
          <w:bCs/>
          <w:sz w:val="40"/>
          <w:szCs w:val="40"/>
          <w:rtl/>
          <w:lang w:bidi="ar-EG"/>
        </w:rPr>
        <w:t>موقع</w:t>
      </w:r>
      <w:r w:rsidRPr="00A60587">
        <w:rPr>
          <w:rFonts w:ascii="mylotus" w:hAnsi="mylotus" w:cs="mylotus"/>
          <w:b/>
          <w:bCs/>
          <w:sz w:val="40"/>
          <w:szCs w:val="40"/>
          <w:rtl/>
          <w:lang w:bidi="ar-EG"/>
        </w:rPr>
        <w:t xml:space="preserve"> الإسلام سؤال وجواب</w:t>
      </w:r>
    </w:p>
    <w:p w:rsidR="00F56F8C" w:rsidRDefault="00F56F8C" w:rsidP="00F56F8C">
      <w:pPr>
        <w:spacing w:line="240" w:lineRule="exact"/>
        <w:jc w:val="center"/>
        <w:rPr>
          <w:rFonts w:ascii="mylotus" w:hAnsi="mylotus" w:cs="mylotus"/>
          <w:b/>
          <w:bCs/>
          <w:sz w:val="28"/>
          <w:szCs w:val="28"/>
        </w:rPr>
      </w:pPr>
    </w:p>
    <w:p w:rsidR="00F56F8C" w:rsidRPr="0007149E" w:rsidRDefault="00F56F8C" w:rsidP="00F56F8C">
      <w:pPr>
        <w:spacing w:line="240" w:lineRule="exact"/>
        <w:rPr>
          <w:rFonts w:ascii="STXingkai" w:eastAsia="STXingkai" w:hAnsi="TR Bahamas Light"/>
          <w:b/>
          <w:bCs/>
          <w:color w:val="800000"/>
          <w:sz w:val="48"/>
          <w:szCs w:val="48"/>
          <w:lang w:val="tr-TR"/>
        </w:rPr>
      </w:pPr>
    </w:p>
    <w:p w:rsidR="00F56F8C" w:rsidRDefault="00F56F8C" w:rsidP="00F56F8C">
      <w:pPr>
        <w:spacing w:line="240" w:lineRule="exact"/>
        <w:jc w:val="center"/>
        <w:rPr>
          <w:rFonts w:ascii="mylotus" w:hAnsi="mylotus" w:cs="mylotus"/>
          <w:b/>
          <w:bCs/>
          <w:sz w:val="28"/>
          <w:szCs w:val="28"/>
        </w:rPr>
      </w:pPr>
    </w:p>
    <w:p w:rsidR="00F56F8C" w:rsidRPr="00F954E8" w:rsidRDefault="00F56F8C" w:rsidP="00F56F8C">
      <w:pPr>
        <w:spacing w:before="150" w:after="150" w:line="284" w:lineRule="atLeast"/>
        <w:jc w:val="center"/>
        <w:rPr>
          <w:rFonts w:ascii="TR Bahamas Light" w:hAnsi="TR Bahamas Light" w:cs="AL-Mohanad"/>
          <w:b/>
          <w:bCs/>
          <w:sz w:val="32"/>
          <w:szCs w:val="32"/>
        </w:rPr>
      </w:pPr>
      <w:r w:rsidRPr="00CD733C">
        <w:rPr>
          <w:rFonts w:ascii="STXinwei" w:eastAsia="STXinwei" w:hAnsi="Calibri" w:cs="KFGQPC Uthman Taha Naskh" w:hint="eastAsia"/>
          <w:b/>
          <w:bCs/>
          <w:sz w:val="32"/>
          <w:szCs w:val="32"/>
        </w:rPr>
        <w:t>编审</w:t>
      </w:r>
      <w:r w:rsidRPr="00CD733C">
        <w:rPr>
          <w:rFonts w:ascii="STXingkai" w:eastAsia="STXingkai" w:hAnsi="TR Bahamas Light"/>
          <w:b/>
          <w:bCs/>
          <w:sz w:val="32"/>
          <w:szCs w:val="32"/>
          <w:lang w:val="tr-TR"/>
        </w:rPr>
        <w:t>:</w:t>
      </w:r>
      <w:r w:rsidRPr="00F954E8">
        <w:rPr>
          <w:rFonts w:ascii="TR Bahamas Light" w:hAnsi="TR Bahamas Light" w:cs="mylotus"/>
          <w:b/>
          <w:bCs/>
          <w:sz w:val="32"/>
          <w:szCs w:val="32"/>
        </w:rPr>
        <w:t xml:space="preserve"> </w:t>
      </w:r>
      <w:r w:rsidRPr="00856385">
        <w:rPr>
          <w:rFonts w:asciiTheme="minorEastAsia" w:hAnsiTheme="minorEastAsia" w:hint="eastAsia"/>
          <w:kern w:val="28"/>
          <w:sz w:val="28"/>
          <w:szCs w:val="28"/>
        </w:rPr>
        <w:t>伊斯兰之家中文小组</w:t>
      </w:r>
    </w:p>
    <w:p w:rsidR="00F56F8C" w:rsidRPr="00F954E8" w:rsidRDefault="00F56F8C" w:rsidP="00F56F8C">
      <w:pPr>
        <w:spacing w:before="150" w:after="150" w:line="284" w:lineRule="atLeast"/>
        <w:jc w:val="center"/>
        <w:rPr>
          <w:rFonts w:ascii="mylotus" w:hAnsi="mylotus" w:cs="mylotus"/>
          <w:b/>
          <w:bCs/>
          <w:sz w:val="32"/>
          <w:szCs w:val="32"/>
        </w:rPr>
      </w:pPr>
      <w:r w:rsidRPr="00F954E8">
        <w:rPr>
          <w:rFonts w:ascii="mylotus" w:hAnsi="mylotus" w:cs="mylotus" w:hint="cs"/>
          <w:b/>
          <w:bCs/>
          <w:sz w:val="32"/>
          <w:szCs w:val="32"/>
          <w:rtl/>
        </w:rPr>
        <w:t>مراجعة</w:t>
      </w:r>
      <w:r w:rsidRPr="00F954E8">
        <w:rPr>
          <w:rFonts w:ascii="mylotus" w:hAnsi="mylotus" w:cs="mylotus"/>
          <w:b/>
          <w:bCs/>
          <w:sz w:val="32"/>
          <w:szCs w:val="32"/>
          <w:rtl/>
        </w:rPr>
        <w:t xml:space="preserve">: </w:t>
      </w:r>
      <w:r w:rsidRPr="00C70045">
        <w:rPr>
          <w:rFonts w:ascii="mylotus" w:hAnsi="mylotus" w:cs="KFGQPC Uthman Taha Naskh" w:hint="cs"/>
          <w:sz w:val="32"/>
          <w:szCs w:val="32"/>
          <w:rtl/>
          <w:lang w:bidi="ar-EG"/>
        </w:rPr>
        <w:t>فريق اللغة الصينية بموقع دار الإسلام</w:t>
      </w:r>
    </w:p>
    <w:p w:rsidR="00F56F8C" w:rsidRDefault="00F56F8C" w:rsidP="00F56F8C">
      <w:pPr>
        <w:spacing w:line="240" w:lineRule="exact"/>
        <w:jc w:val="center"/>
        <w:rPr>
          <w:rFonts w:ascii="mylotus" w:hAnsi="mylotus" w:cs="mylotus"/>
          <w:b/>
          <w:bCs/>
          <w:sz w:val="28"/>
          <w:szCs w:val="28"/>
        </w:rPr>
      </w:pPr>
    </w:p>
    <w:p w:rsidR="00F56F8C" w:rsidRDefault="00F56F8C" w:rsidP="00F56F8C">
      <w:pPr>
        <w:spacing w:line="240" w:lineRule="exact"/>
        <w:jc w:val="center"/>
        <w:rPr>
          <w:rFonts w:ascii="mylotus" w:hAnsi="mylotus" w:cs="mylotus"/>
          <w:b/>
          <w:bCs/>
          <w:sz w:val="28"/>
          <w:szCs w:val="28"/>
        </w:rPr>
      </w:pPr>
    </w:p>
    <w:p w:rsidR="00F56F8C" w:rsidRPr="0007149E" w:rsidRDefault="00F56F8C" w:rsidP="00F56F8C">
      <w:pPr>
        <w:spacing w:line="240" w:lineRule="exact"/>
        <w:jc w:val="center"/>
        <w:rPr>
          <w:rFonts w:ascii="STXingkai" w:eastAsia="STXingkai" w:hAnsi="TR Bahamas Light"/>
          <w:b/>
          <w:bCs/>
          <w:color w:val="800000"/>
          <w:sz w:val="48"/>
          <w:szCs w:val="48"/>
          <w:lang w:val="tr-TR"/>
        </w:rPr>
      </w:pPr>
    </w:p>
    <w:p w:rsidR="00F56F8C" w:rsidRPr="00F954E8" w:rsidRDefault="00F56F8C" w:rsidP="00F56F8C">
      <w:pPr>
        <w:spacing w:before="150" w:after="150" w:line="284" w:lineRule="atLeast"/>
        <w:jc w:val="center"/>
        <w:rPr>
          <w:rFonts w:ascii="TR Bahamas Light" w:hAnsi="TR Bahamas Light" w:cs="mylotus"/>
          <w:b/>
          <w:bCs/>
          <w:sz w:val="32"/>
          <w:szCs w:val="32"/>
        </w:rPr>
      </w:pPr>
      <w:r w:rsidRPr="00393B68">
        <w:rPr>
          <w:rFonts w:ascii="STXingkai" w:eastAsia="STXingkai" w:hint="eastAsia"/>
          <w:b/>
          <w:bCs/>
          <w:sz w:val="32"/>
          <w:szCs w:val="32"/>
        </w:rPr>
        <w:t>沙特利雅得莱布宣传指导合作办公室</w:t>
      </w:r>
    </w:p>
    <w:p w:rsidR="00F56F8C" w:rsidRPr="00F954E8" w:rsidRDefault="00F56F8C" w:rsidP="00F56F8C">
      <w:pPr>
        <w:spacing w:before="150" w:after="150" w:line="284" w:lineRule="atLeast"/>
        <w:jc w:val="center"/>
        <w:rPr>
          <w:rFonts w:ascii="mylotus" w:hAnsi="mylotus" w:cs="mylotus"/>
          <w:b/>
          <w:bCs/>
          <w:sz w:val="32"/>
          <w:szCs w:val="32"/>
          <w:rtl/>
        </w:rPr>
      </w:pPr>
      <w:r w:rsidRPr="00F954E8">
        <w:rPr>
          <w:rFonts w:ascii="mylotus" w:hAnsi="mylotus" w:cs="mylotus"/>
          <w:b/>
          <w:bCs/>
          <w:sz w:val="32"/>
          <w:szCs w:val="32"/>
          <w:rtl/>
        </w:rPr>
        <w:t xml:space="preserve"> </w:t>
      </w:r>
      <w:r w:rsidRPr="00F954E8">
        <w:rPr>
          <w:rFonts w:ascii="mylotus" w:hAnsi="mylotus" w:cs="mylotus" w:hint="cs"/>
          <w:b/>
          <w:bCs/>
          <w:sz w:val="32"/>
          <w:szCs w:val="32"/>
          <w:rtl/>
        </w:rPr>
        <w:t>المكتب التعاوني للدعوة وتوعية الجاليات بالربوة بمدينة الرياض</w:t>
      </w:r>
    </w:p>
    <w:p w:rsidR="00F56F8C" w:rsidRPr="00856385" w:rsidRDefault="00F56F8C" w:rsidP="00F56F8C">
      <w:pPr>
        <w:spacing w:before="120" w:after="120"/>
        <w:ind w:firstLine="567"/>
        <w:jc w:val="center"/>
        <w:rPr>
          <w:rFonts w:ascii="MS UI Gothic" w:hAnsi="MS UI Gothic" w:cs="Times New Roman"/>
          <w:b/>
          <w:bCs/>
          <w:sz w:val="32"/>
          <w:szCs w:val="32"/>
        </w:rPr>
      </w:pPr>
      <w:r>
        <w:rPr>
          <w:rFonts w:ascii="MS UI Gothic" w:eastAsia="MS UI Gothic" w:hAnsi="MS UI Gothic" w:cs="Times New Roman"/>
          <w:b/>
          <w:bCs/>
          <w:sz w:val="32"/>
          <w:szCs w:val="32"/>
        </w:rPr>
        <w:t>201</w:t>
      </w:r>
      <w:r>
        <w:rPr>
          <w:rFonts w:ascii="MS UI Gothic" w:hAnsi="MS UI Gothic" w:cs="Times New Roman" w:hint="eastAsia"/>
          <w:b/>
          <w:bCs/>
          <w:sz w:val="32"/>
          <w:szCs w:val="32"/>
        </w:rPr>
        <w:t>4</w:t>
      </w:r>
      <w:r>
        <w:rPr>
          <w:rFonts w:ascii="MS UI Gothic" w:eastAsia="MS UI Gothic" w:hAnsi="MS UI Gothic" w:cs="Times New Roman"/>
          <w:b/>
          <w:bCs/>
          <w:sz w:val="32"/>
          <w:szCs w:val="32"/>
        </w:rPr>
        <w:t xml:space="preserve"> - 14</w:t>
      </w:r>
      <w:r>
        <w:rPr>
          <w:rFonts w:ascii="MS UI Gothic" w:hAnsi="MS UI Gothic" w:cs="Times New Roman" w:hint="eastAsia"/>
          <w:b/>
          <w:bCs/>
          <w:sz w:val="32"/>
          <w:szCs w:val="32"/>
        </w:rPr>
        <w:t>35</w:t>
      </w:r>
    </w:p>
    <w:p w:rsidR="00F56F8C" w:rsidRDefault="00F56F8C" w:rsidP="00F56F8C">
      <w:pPr>
        <w:spacing w:before="120" w:after="120"/>
        <w:ind w:firstLine="567"/>
        <w:jc w:val="center"/>
        <w:rPr>
          <w:rFonts w:ascii="Tahoma" w:hAnsi="Tahoma" w:cs="Tahoma"/>
          <w:rtl/>
        </w:rPr>
      </w:pPr>
      <w:r>
        <w:rPr>
          <w:rFonts w:ascii="MS UI Gothic" w:eastAsia="MS UI Gothic" w:hAnsi="MS UI Gothic" w:cs="Times New Roman"/>
          <w:b/>
          <w:bCs/>
          <w:noProof/>
          <w:sz w:val="32"/>
          <w:szCs w:val="32"/>
        </w:rPr>
        <w:drawing>
          <wp:inline distT="0" distB="0" distL="0" distR="0">
            <wp:extent cx="3553691" cy="581891"/>
            <wp:effectExtent l="0" t="0" r="0" b="8890"/>
            <wp:docPr id="4" name="图片 4" descr="C:\Documents and Settings\apomosap\My Documents\My Pictures\logo_islamhouse.t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pomosap\My Documents\My Pictures\logo_islamhouse.tif"/>
                    <pic:cNvPicPr>
                      <a:picLocks noChangeAspect="1" noChangeArrowheads="1"/>
                    </pic:cNvPicPr>
                  </pic:nvPicPr>
                  <pic:blipFill>
                    <a:blip r:embed="rId9" r:link="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53460" cy="581853"/>
                    </a:xfrm>
                    <a:prstGeom prst="rect">
                      <a:avLst/>
                    </a:prstGeom>
                    <a:noFill/>
                    <a:ln>
                      <a:noFill/>
                    </a:ln>
                  </pic:spPr>
                </pic:pic>
              </a:graphicData>
            </a:graphic>
          </wp:inline>
        </w:drawing>
      </w:r>
    </w:p>
    <w:p w:rsidR="00F56F8C" w:rsidRDefault="00F56F8C" w:rsidP="00F56F8C">
      <w:pPr>
        <w:rPr>
          <w:rFonts w:ascii="Calibri" w:hAnsi="Calibri" w:cs="KFGQPC Uthman Taha Naskh"/>
          <w:b/>
          <w:bCs/>
          <w:color w:val="800000"/>
          <w:sz w:val="40"/>
          <w:szCs w:val="40"/>
          <w:rtl/>
        </w:rPr>
      </w:pPr>
      <w:r>
        <w:rPr>
          <w:rFonts w:ascii="Calibri" w:hAnsi="Calibri" w:cs="KFGQPC Uthman Taha Naskh"/>
          <w:b/>
          <w:bCs/>
          <w:color w:val="800000"/>
          <w:sz w:val="40"/>
          <w:szCs w:val="40"/>
          <w:rtl/>
        </w:rPr>
        <w:br w:type="page"/>
      </w:r>
    </w:p>
    <w:p w:rsidR="00F56F8C" w:rsidRPr="00A60587" w:rsidRDefault="00F56F8C" w:rsidP="00F56F8C">
      <w:pPr>
        <w:jc w:val="center"/>
        <w:rPr>
          <w:rFonts w:ascii="Calibri" w:hAnsi="Calibri" w:cs="Arial"/>
        </w:rPr>
      </w:pPr>
      <w:r w:rsidRPr="00A60587">
        <w:rPr>
          <w:rFonts w:ascii="Calibri" w:hAnsi="Calibri" w:cs="Arial"/>
          <w:noProof/>
        </w:rPr>
        <w:lastRenderedPageBreak/>
        <w:drawing>
          <wp:inline distT="0" distB="0" distL="0" distR="0">
            <wp:extent cx="1795780" cy="313055"/>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5780" cy="313055"/>
                    </a:xfrm>
                    <a:prstGeom prst="rect">
                      <a:avLst/>
                    </a:prstGeom>
                    <a:noFill/>
                    <a:ln>
                      <a:noFill/>
                    </a:ln>
                  </pic:spPr>
                </pic:pic>
              </a:graphicData>
            </a:graphic>
          </wp:inline>
        </w:drawing>
      </w:r>
    </w:p>
    <w:p w:rsidR="00F56F8C" w:rsidRPr="00433DBA" w:rsidRDefault="00F56F8C" w:rsidP="00F56F8C">
      <w:pPr>
        <w:spacing w:beforeLines="50" w:afterLines="50" w:line="460" w:lineRule="exact"/>
        <w:jc w:val="center"/>
        <w:rPr>
          <w:rFonts w:ascii="STXingkai" w:eastAsia="STXingkai" w:hAnsi="Calibri" w:cs="KFGQPC Uthman Taha Naskh"/>
          <w:b/>
          <w:bCs/>
          <w:sz w:val="24"/>
          <w:szCs w:val="24"/>
        </w:rPr>
      </w:pPr>
      <w:r w:rsidRPr="00433DBA">
        <w:rPr>
          <w:rFonts w:ascii="STXingkai" w:eastAsia="STXingkai" w:hAnsi="Calibri" w:cs="KFGQPC Uthman Taha Naskh" w:hint="eastAsia"/>
          <w:b/>
          <w:bCs/>
          <w:sz w:val="24"/>
          <w:szCs w:val="24"/>
        </w:rPr>
        <w:t>奉普慈特慈的真主之名</w:t>
      </w:r>
    </w:p>
    <w:p w:rsidR="00B953D8" w:rsidRPr="00157B23" w:rsidRDefault="00B953D8" w:rsidP="00F56F8C">
      <w:pPr>
        <w:spacing w:beforeLines="50" w:afterLines="50" w:line="460" w:lineRule="exact"/>
        <w:jc w:val="center"/>
        <w:rPr>
          <w:rFonts w:ascii="STXingkai" w:eastAsia="STXingkai" w:hAnsi="Calibri" w:cs="KFGQPC Uthman Taha Naskh"/>
          <w:b/>
          <w:bCs/>
          <w:szCs w:val="24"/>
          <w:rtl/>
        </w:rPr>
      </w:pPr>
    </w:p>
    <w:p w:rsidR="00F56F8C" w:rsidRPr="00F56F8C" w:rsidRDefault="00F56F8C" w:rsidP="00F56F8C">
      <w:pPr>
        <w:shd w:val="clear" w:color="auto" w:fill="FFFFFF"/>
        <w:spacing w:after="75" w:line="240" w:lineRule="auto"/>
        <w:jc w:val="center"/>
        <w:outlineLvl w:val="3"/>
        <w:rPr>
          <w:rFonts w:ascii="inherit" w:eastAsia="Times New Roman" w:hAnsi="inherit" w:cs="Tahoma"/>
          <w:b/>
          <w:bCs/>
          <w:sz w:val="32"/>
          <w:szCs w:val="32"/>
        </w:rPr>
      </w:pPr>
      <w:r w:rsidRPr="00F56F8C">
        <w:rPr>
          <w:rFonts w:ascii="MS Mincho" w:eastAsia="MS Mincho" w:hAnsi="MS Mincho" w:cs="MS Mincho"/>
          <w:b/>
          <w:bCs/>
          <w:sz w:val="32"/>
          <w:szCs w:val="32"/>
        </w:rPr>
        <w:t>要与自己的国家一起封</w:t>
      </w:r>
      <w:r w:rsidRPr="00F56F8C">
        <w:rPr>
          <w:rFonts w:ascii="PMingLiU" w:eastAsia="PMingLiU" w:hAnsi="PMingLiU" w:cs="PMingLiU"/>
          <w:b/>
          <w:bCs/>
          <w:sz w:val="32"/>
          <w:szCs w:val="32"/>
        </w:rPr>
        <w:t>斋还是要和任何一个看见新月的国家一起封斋</w:t>
      </w:r>
    </w:p>
    <w:p w:rsidR="00F56F8C" w:rsidRPr="00425927" w:rsidRDefault="00F56F8C" w:rsidP="00F56F8C">
      <w:pPr>
        <w:shd w:val="clear" w:color="auto" w:fill="FFFFFF"/>
        <w:spacing w:before="300" w:after="300" w:line="240" w:lineRule="auto"/>
        <w:jc w:val="both"/>
        <w:rPr>
          <w:rFonts w:ascii="Tahoma" w:eastAsia="Times New Roman" w:hAnsi="Tahoma" w:cs="Tahoma"/>
          <w:b/>
          <w:bCs/>
          <w:color w:val="943E19"/>
          <w:sz w:val="21"/>
          <w:szCs w:val="21"/>
        </w:rPr>
      </w:pPr>
    </w:p>
    <w:p w:rsidR="00F56F8C" w:rsidRDefault="00F56F8C" w:rsidP="00F56F8C">
      <w:pPr>
        <w:shd w:val="clear" w:color="auto" w:fill="FFFFFF"/>
        <w:spacing w:after="0" w:line="480" w:lineRule="auto"/>
        <w:jc w:val="both"/>
        <w:rPr>
          <w:rFonts w:ascii="Microsoft JhengHei" w:hAnsi="Microsoft JhengHei" w:cs="Microsoft JhengHei"/>
          <w:b/>
          <w:bCs/>
          <w:color w:val="943E19"/>
          <w:sz w:val="32"/>
          <w:szCs w:val="32"/>
        </w:rPr>
      </w:pPr>
      <w:r w:rsidRPr="00F56F8C">
        <w:rPr>
          <w:rFonts w:ascii="MS UI Gothic" w:hAnsi="MS UI Gothic" w:cs="MS UI Gothic" w:hint="eastAsia"/>
          <w:b/>
          <w:bCs/>
          <w:color w:val="943E19"/>
          <w:sz w:val="32"/>
          <w:szCs w:val="32"/>
        </w:rPr>
        <w:t>问</w:t>
      </w:r>
      <w:r w:rsidRPr="00F56F8C">
        <w:rPr>
          <w:rFonts w:ascii="MS UI Gothic" w:hAnsi="MS UI Gothic" w:cs="MS UI Gothic" w:hint="eastAsia"/>
          <w:b/>
          <w:bCs/>
          <w:color w:val="943E19"/>
          <w:sz w:val="32"/>
          <w:szCs w:val="32"/>
        </w:rPr>
        <w:t xml:space="preserve"> </w:t>
      </w:r>
      <w:r w:rsidRPr="00F56F8C">
        <w:rPr>
          <w:rFonts w:ascii="MS UI Gothic" w:hAnsi="MS UI Gothic" w:cs="MS UI Gothic" w:hint="eastAsia"/>
          <w:b/>
          <w:bCs/>
          <w:color w:val="943E19"/>
          <w:sz w:val="32"/>
          <w:szCs w:val="32"/>
        </w:rPr>
        <w:t>：</w:t>
      </w:r>
      <w:r w:rsidRPr="00F56F8C">
        <w:rPr>
          <w:rFonts w:ascii="MS UI Gothic" w:hAnsi="MS UI Gothic" w:cs="MS UI Gothic" w:hint="eastAsia"/>
          <w:b/>
          <w:bCs/>
          <w:color w:val="943E19"/>
          <w:sz w:val="32"/>
          <w:szCs w:val="32"/>
        </w:rPr>
        <w:t xml:space="preserve"> </w:t>
      </w:r>
      <w:r w:rsidRPr="00F56F8C">
        <w:rPr>
          <w:rFonts w:ascii="MS UI Gothic" w:eastAsia="MS UI Gothic" w:hAnsi="MS UI Gothic" w:cs="MS UI Gothic" w:hint="eastAsia"/>
          <w:b/>
          <w:bCs/>
          <w:color w:val="943E19"/>
          <w:sz w:val="32"/>
          <w:szCs w:val="32"/>
        </w:rPr>
        <w:t>如果一部分伊斯</w:t>
      </w:r>
      <w:r w:rsidRPr="00F56F8C">
        <w:rPr>
          <w:rFonts w:ascii="Microsoft JhengHei" w:eastAsia="Microsoft JhengHei" w:hAnsi="Microsoft JhengHei" w:cs="Microsoft JhengHei" w:hint="eastAsia"/>
          <w:b/>
          <w:bCs/>
          <w:color w:val="943E19"/>
          <w:sz w:val="32"/>
          <w:szCs w:val="32"/>
        </w:rPr>
        <w:t>兰国家看见了新月，而我所工作的这</w:t>
      </w:r>
    </w:p>
    <w:p w:rsidR="00F56F8C" w:rsidRDefault="00F56F8C" w:rsidP="00F56F8C">
      <w:pPr>
        <w:shd w:val="clear" w:color="auto" w:fill="FFFFFF"/>
        <w:spacing w:after="0" w:line="480" w:lineRule="auto"/>
        <w:jc w:val="both"/>
        <w:rPr>
          <w:rFonts w:ascii="Microsoft JhengHei" w:hAnsi="Microsoft JhengHei" w:cs="Microsoft JhengHei"/>
          <w:b/>
          <w:bCs/>
          <w:color w:val="943E19"/>
          <w:sz w:val="32"/>
          <w:szCs w:val="32"/>
        </w:rPr>
      </w:pPr>
      <w:r>
        <w:rPr>
          <w:rFonts w:ascii="Microsoft JhengHei" w:hAnsi="Microsoft JhengHei" w:cs="Microsoft JhengHei" w:hint="eastAsia"/>
          <w:b/>
          <w:bCs/>
          <w:color w:val="943E19"/>
          <w:sz w:val="32"/>
          <w:szCs w:val="32"/>
        </w:rPr>
        <w:t xml:space="preserve">       </w:t>
      </w:r>
      <w:r w:rsidRPr="00F56F8C">
        <w:rPr>
          <w:rFonts w:ascii="Microsoft JhengHei" w:eastAsia="Microsoft JhengHei" w:hAnsi="Microsoft JhengHei" w:cs="Microsoft JhengHei" w:hint="eastAsia"/>
          <w:b/>
          <w:bCs/>
          <w:color w:val="943E19"/>
          <w:sz w:val="32"/>
          <w:szCs w:val="32"/>
        </w:rPr>
        <w:t>个国家仍然要完美伊历八月和九月的三十天，我该怎么</w:t>
      </w:r>
    </w:p>
    <w:p w:rsidR="00F56F8C" w:rsidRPr="00F56F8C" w:rsidRDefault="00F56F8C" w:rsidP="00F56F8C">
      <w:pPr>
        <w:shd w:val="clear" w:color="auto" w:fill="FFFFFF"/>
        <w:spacing w:after="0" w:line="480" w:lineRule="auto"/>
        <w:jc w:val="both"/>
        <w:rPr>
          <w:rFonts w:ascii="MS UI Gothic" w:hAnsi="MS UI Gothic" w:cs="MS UI Gothic"/>
          <w:b/>
          <w:bCs/>
          <w:color w:val="943E19"/>
          <w:sz w:val="32"/>
          <w:szCs w:val="32"/>
        </w:rPr>
      </w:pPr>
      <w:r>
        <w:rPr>
          <w:rFonts w:ascii="Microsoft JhengHei" w:hAnsi="Microsoft JhengHei" w:cs="Microsoft JhengHei" w:hint="eastAsia"/>
          <w:b/>
          <w:bCs/>
          <w:color w:val="943E19"/>
          <w:sz w:val="32"/>
          <w:szCs w:val="32"/>
        </w:rPr>
        <w:t xml:space="preserve">       </w:t>
      </w:r>
      <w:r w:rsidRPr="00F56F8C">
        <w:rPr>
          <w:rFonts w:ascii="Microsoft JhengHei" w:eastAsia="Microsoft JhengHei" w:hAnsi="Microsoft JhengHei" w:cs="Microsoft JhengHei" w:hint="eastAsia"/>
          <w:b/>
          <w:bCs/>
          <w:color w:val="943E19"/>
          <w:sz w:val="32"/>
          <w:szCs w:val="32"/>
        </w:rPr>
        <w:t>做？人们对斋月开始和结束产生分歧的原因是什么</w:t>
      </w:r>
      <w:r w:rsidRPr="00F56F8C">
        <w:rPr>
          <w:rFonts w:ascii="MS UI Gothic" w:eastAsia="MS UI Gothic" w:hAnsi="MS UI Gothic" w:cs="MS UI Gothic"/>
          <w:b/>
          <w:bCs/>
          <w:color w:val="943E19"/>
          <w:sz w:val="32"/>
          <w:szCs w:val="32"/>
        </w:rPr>
        <w:t>？</w:t>
      </w:r>
    </w:p>
    <w:p w:rsidR="00F56F8C" w:rsidRPr="00F56F8C" w:rsidRDefault="00F56F8C" w:rsidP="00F56F8C">
      <w:pPr>
        <w:shd w:val="clear" w:color="auto" w:fill="FFFFFF"/>
        <w:spacing w:after="150" w:line="480" w:lineRule="auto"/>
        <w:jc w:val="both"/>
        <w:rPr>
          <w:rFonts w:ascii="SimSun" w:eastAsia="SimSun" w:hAnsi="SimSun" w:cs="Tahoma"/>
          <w:b/>
          <w:bCs/>
          <w:sz w:val="32"/>
          <w:szCs w:val="32"/>
        </w:rPr>
      </w:pPr>
      <w:r w:rsidRPr="00F56F8C">
        <w:rPr>
          <w:rFonts w:ascii="SimSun" w:eastAsia="SimSun" w:hAnsi="SimSun" w:cs="MS UI Gothic" w:hint="eastAsia"/>
          <w:b/>
          <w:bCs/>
          <w:sz w:val="32"/>
          <w:szCs w:val="32"/>
        </w:rPr>
        <w:t>答 ： 一切</w:t>
      </w:r>
      <w:r w:rsidRPr="00F56F8C">
        <w:rPr>
          <w:rFonts w:ascii="SimSun" w:eastAsia="SimSun" w:hAnsi="SimSun" w:cs="Microsoft JhengHei" w:hint="eastAsia"/>
          <w:b/>
          <w:bCs/>
          <w:sz w:val="32"/>
          <w:szCs w:val="32"/>
        </w:rPr>
        <w:t>赞颂，全归真主</w:t>
      </w:r>
      <w:r w:rsidRPr="00F56F8C">
        <w:rPr>
          <w:rFonts w:ascii="SimSun" w:eastAsia="SimSun" w:hAnsi="SimSun" w:cs="MS UI Gothic"/>
          <w:b/>
          <w:bCs/>
          <w:sz w:val="32"/>
          <w:szCs w:val="32"/>
        </w:rPr>
        <w:t>。</w:t>
      </w:r>
    </w:p>
    <w:p w:rsidR="00F56F8C" w:rsidRPr="00F56F8C" w:rsidRDefault="00F56F8C" w:rsidP="00F56F8C">
      <w:pPr>
        <w:shd w:val="clear" w:color="auto" w:fill="FFFFFF"/>
        <w:spacing w:after="150" w:line="480" w:lineRule="auto"/>
        <w:jc w:val="both"/>
        <w:rPr>
          <w:rFonts w:ascii="SimSun" w:eastAsia="SimSun" w:hAnsi="SimSun" w:cs="Tahoma"/>
          <w:b/>
          <w:bCs/>
          <w:sz w:val="32"/>
          <w:szCs w:val="32"/>
        </w:rPr>
      </w:pPr>
      <w:r>
        <w:rPr>
          <w:rFonts w:ascii="SimSun" w:eastAsia="SimSun" w:hAnsi="SimSun" w:cs="MS UI Gothic" w:hint="eastAsia"/>
          <w:b/>
          <w:bCs/>
          <w:sz w:val="32"/>
          <w:szCs w:val="32"/>
        </w:rPr>
        <w:t xml:space="preserve">    </w:t>
      </w:r>
      <w:r w:rsidRPr="00F56F8C">
        <w:rPr>
          <w:rFonts w:ascii="SimSun" w:eastAsia="SimSun" w:hAnsi="SimSun" w:cs="MS UI Gothic" w:hint="eastAsia"/>
          <w:b/>
          <w:bCs/>
          <w:sz w:val="32"/>
          <w:szCs w:val="32"/>
        </w:rPr>
        <w:t>你</w:t>
      </w:r>
      <w:r w:rsidRPr="00F56F8C">
        <w:rPr>
          <w:rFonts w:ascii="SimSun" w:eastAsia="SimSun" w:hAnsi="SimSun" w:cs="Microsoft JhengHei" w:hint="eastAsia"/>
          <w:b/>
          <w:bCs/>
          <w:sz w:val="32"/>
          <w:szCs w:val="32"/>
        </w:rPr>
        <w:t>应该与你的国家的人们保持一致，如果他们封斋，你就和他们一起</w:t>
      </w:r>
      <w:r w:rsidRPr="00F56F8C">
        <w:rPr>
          <w:rFonts w:ascii="SimSun" w:eastAsia="SimSun" w:hAnsi="SimSun" w:cs="MS UI Gothic" w:hint="eastAsia"/>
          <w:b/>
          <w:bCs/>
          <w:sz w:val="32"/>
          <w:szCs w:val="32"/>
        </w:rPr>
        <w:t>封</w:t>
      </w:r>
      <w:r w:rsidRPr="00F56F8C">
        <w:rPr>
          <w:rFonts w:ascii="SimSun" w:eastAsia="SimSun" w:hAnsi="SimSun" w:cs="Microsoft JhengHei" w:hint="eastAsia"/>
          <w:b/>
          <w:bCs/>
          <w:sz w:val="32"/>
          <w:szCs w:val="32"/>
        </w:rPr>
        <w:t>斋；如果他们开斋，你就和他们一起开斋；因为先知（愿主福安之）说：</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在你</w:t>
      </w:r>
      <w:r w:rsidRPr="00F56F8C">
        <w:rPr>
          <w:rFonts w:ascii="SimSun" w:eastAsia="SimSun" w:hAnsi="SimSun" w:cs="Microsoft JhengHei" w:hint="eastAsia"/>
          <w:b/>
          <w:bCs/>
          <w:sz w:val="32"/>
          <w:szCs w:val="32"/>
        </w:rPr>
        <w:t>们封斋的那一天要封斋，在你们开斋的那一天要开斋，在你们宰牲的那一天要宰牲。</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因</w:t>
      </w:r>
      <w:r w:rsidRPr="00F56F8C">
        <w:rPr>
          <w:rFonts w:ascii="SimSun" w:eastAsia="SimSun" w:hAnsi="SimSun" w:cs="Microsoft JhengHei" w:hint="eastAsia"/>
          <w:b/>
          <w:bCs/>
          <w:sz w:val="32"/>
          <w:szCs w:val="32"/>
        </w:rPr>
        <w:t>为分歧是不好的事情，所以你必须要与你的国家的人们保持一致，如果你的国家的穆斯林们开斋了，你就和他们一起开斋；如果他们封斋，你就和他们一起封斋</w:t>
      </w:r>
      <w:r w:rsidRPr="00F56F8C">
        <w:rPr>
          <w:rFonts w:ascii="SimSun" w:eastAsia="SimSun" w:hAnsi="SimSun" w:cs="MS UI Gothic"/>
          <w:b/>
          <w:bCs/>
          <w:sz w:val="32"/>
          <w:szCs w:val="32"/>
        </w:rPr>
        <w:t>。</w:t>
      </w:r>
    </w:p>
    <w:p w:rsidR="00F56F8C" w:rsidRPr="00F56F8C" w:rsidRDefault="00F56F8C" w:rsidP="00F56F8C">
      <w:pPr>
        <w:shd w:val="clear" w:color="auto" w:fill="FFFFFF"/>
        <w:spacing w:after="150" w:line="480" w:lineRule="auto"/>
        <w:jc w:val="both"/>
        <w:rPr>
          <w:rFonts w:ascii="SimSun" w:eastAsia="SimSun" w:hAnsi="SimSun" w:cs="Tahoma"/>
          <w:b/>
          <w:bCs/>
          <w:sz w:val="32"/>
          <w:szCs w:val="32"/>
        </w:rPr>
      </w:pPr>
      <w:r w:rsidRPr="00F56F8C">
        <w:rPr>
          <w:rFonts w:ascii="SimSun" w:eastAsia="SimSun" w:hAnsi="SimSun" w:cs="MS UI Gothic" w:hint="eastAsia"/>
          <w:b/>
          <w:bCs/>
          <w:sz w:val="32"/>
          <w:szCs w:val="32"/>
        </w:rPr>
        <w:lastRenderedPageBreak/>
        <w:t xml:space="preserve">      至于人</w:t>
      </w:r>
      <w:r w:rsidRPr="00F56F8C">
        <w:rPr>
          <w:rFonts w:ascii="SimSun" w:eastAsia="SimSun" w:hAnsi="SimSun" w:cs="Microsoft JhengHei" w:hint="eastAsia"/>
          <w:b/>
          <w:bCs/>
          <w:sz w:val="32"/>
          <w:szCs w:val="32"/>
        </w:rPr>
        <w:t>们对斋月开始和结束产生分歧的原因，则是因为有的人会看见新月，有的人看不见新月，然后其他的人也许会相信看见新月的那些人，对他们很放心，并遵循他们所看见的新月；也许其他的人也许会不相信看见新月的那些人，对他们不信任，</w:t>
      </w:r>
      <w:r w:rsidRPr="00F56F8C">
        <w:rPr>
          <w:rFonts w:ascii="SimSun" w:eastAsia="SimSun" w:hAnsi="SimSun" w:cs="MS UI Gothic" w:hint="eastAsia"/>
          <w:b/>
          <w:bCs/>
          <w:sz w:val="32"/>
          <w:szCs w:val="32"/>
        </w:rPr>
        <w:t>不遵循他</w:t>
      </w:r>
      <w:r w:rsidRPr="00F56F8C">
        <w:rPr>
          <w:rFonts w:ascii="SimSun" w:eastAsia="SimSun" w:hAnsi="SimSun" w:cs="Microsoft JhengHei" w:hint="eastAsia"/>
          <w:b/>
          <w:bCs/>
          <w:sz w:val="32"/>
          <w:szCs w:val="32"/>
        </w:rPr>
        <w:t>们所看见的新月；分歧就这样产生了。也许一个国家看见了新月，认为可以遵循，就据此封斋和开斋，而另一个国家认为它所看见的这个新月不可靠，就不相信这个国家，其中有政治因素等诸多因素</w:t>
      </w:r>
      <w:r w:rsidRPr="00F56F8C">
        <w:rPr>
          <w:rFonts w:ascii="SimSun" w:eastAsia="SimSun" w:hAnsi="SimSun" w:cs="MS UI Gothic"/>
          <w:b/>
          <w:bCs/>
          <w:sz w:val="32"/>
          <w:szCs w:val="32"/>
        </w:rPr>
        <w:t>。</w:t>
      </w:r>
    </w:p>
    <w:p w:rsidR="00F56F8C" w:rsidRPr="00F56F8C" w:rsidRDefault="00F56F8C" w:rsidP="00F56F8C">
      <w:pPr>
        <w:shd w:val="clear" w:color="auto" w:fill="FFFFFF"/>
        <w:spacing w:after="150" w:line="480" w:lineRule="auto"/>
        <w:jc w:val="both"/>
        <w:rPr>
          <w:rFonts w:ascii="SimSun" w:eastAsia="SimSun" w:hAnsi="SimSun" w:cs="Tahoma"/>
          <w:b/>
          <w:bCs/>
          <w:sz w:val="32"/>
          <w:szCs w:val="32"/>
        </w:rPr>
      </w:pPr>
      <w:r w:rsidRPr="00F56F8C">
        <w:rPr>
          <w:rFonts w:ascii="SimSun" w:eastAsia="SimSun" w:hAnsi="SimSun" w:cs="MS UI Gothic" w:hint="eastAsia"/>
          <w:b/>
          <w:bCs/>
          <w:sz w:val="32"/>
          <w:szCs w:val="32"/>
        </w:rPr>
        <w:t xml:space="preserve">      如果穆斯林</w:t>
      </w:r>
      <w:r w:rsidRPr="00F56F8C">
        <w:rPr>
          <w:rFonts w:ascii="SimSun" w:eastAsia="SimSun" w:hAnsi="SimSun" w:cs="Microsoft JhengHei" w:hint="eastAsia"/>
          <w:b/>
          <w:bCs/>
          <w:sz w:val="32"/>
          <w:szCs w:val="32"/>
        </w:rPr>
        <w:t>们看见了新月，就必须要全部封斋，也要因为看见了新月而全部开斋，因为先知（愿主福安之）的这段圣训是笼统的：</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如果你</w:t>
      </w:r>
      <w:r w:rsidRPr="00F56F8C">
        <w:rPr>
          <w:rFonts w:ascii="SimSun" w:eastAsia="SimSun" w:hAnsi="SimSun" w:cs="Microsoft JhengHei" w:hint="eastAsia"/>
          <w:b/>
          <w:bCs/>
          <w:sz w:val="32"/>
          <w:szCs w:val="32"/>
        </w:rPr>
        <w:t>们看见了新月，你们就封斋；如果你们看见了新月，你们就开斋；如果新月被云遮住了，你们就完美三十天的期限。</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如果大家都相信真正的看</w:t>
      </w:r>
      <w:r w:rsidRPr="00F56F8C">
        <w:rPr>
          <w:rFonts w:ascii="SimSun" w:eastAsia="SimSun" w:hAnsi="SimSun" w:cs="Microsoft JhengHei" w:hint="eastAsia"/>
          <w:b/>
          <w:bCs/>
          <w:sz w:val="32"/>
          <w:szCs w:val="32"/>
        </w:rPr>
        <w:t>见了新月，这是无可置疑的事实，就必须要因此而封斋，因此而开斋；如果人们对于事实发生了放弃，互相不相信，那么，你应该与你们国家的穆斯林一起封斋，并与他们一起开斋，为了遵循先知（愿主福安之）的这段圣训：</w:t>
      </w:r>
      <w:r w:rsidRPr="00F56F8C">
        <w:rPr>
          <w:rFonts w:ascii="SimSun" w:eastAsia="SimSun" w:hAnsi="SimSun" w:cs="Tahoma"/>
          <w:b/>
          <w:bCs/>
          <w:sz w:val="32"/>
          <w:szCs w:val="32"/>
        </w:rPr>
        <w:lastRenderedPageBreak/>
        <w:t>“</w:t>
      </w:r>
      <w:r w:rsidRPr="00F56F8C">
        <w:rPr>
          <w:rFonts w:ascii="SimSun" w:eastAsia="SimSun" w:hAnsi="SimSun" w:cs="MS UI Gothic" w:hint="eastAsia"/>
          <w:b/>
          <w:bCs/>
          <w:sz w:val="32"/>
          <w:szCs w:val="32"/>
        </w:rPr>
        <w:t>在你</w:t>
      </w:r>
      <w:r w:rsidRPr="00F56F8C">
        <w:rPr>
          <w:rFonts w:ascii="SimSun" w:eastAsia="SimSun" w:hAnsi="SimSun" w:cs="Microsoft JhengHei" w:hint="eastAsia"/>
          <w:b/>
          <w:bCs/>
          <w:sz w:val="32"/>
          <w:szCs w:val="32"/>
        </w:rPr>
        <w:t>们封斋的那一天要封斋，在你们开斋的那一天要开斋，在你们宰牲的那一天要宰牲。</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据伊本</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阿巴斯（愿主喜悦之）</w:t>
      </w:r>
      <w:r w:rsidRPr="00F56F8C">
        <w:rPr>
          <w:rFonts w:ascii="SimSun" w:eastAsia="SimSun" w:hAnsi="SimSun" w:cs="Microsoft JhengHei" w:hint="eastAsia"/>
          <w:b/>
          <w:bCs/>
          <w:sz w:val="32"/>
          <w:szCs w:val="32"/>
        </w:rPr>
        <w:t>传述：当库赖布告诉他沙姆人在聚礼日封斋的消息时，伊本</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阿巴斯（愿主喜悦之）</w:t>
      </w:r>
      <w:r w:rsidRPr="00F56F8C">
        <w:rPr>
          <w:rFonts w:ascii="SimSun" w:eastAsia="SimSun" w:hAnsi="SimSun" w:cs="Microsoft JhengHei" w:hint="eastAsia"/>
          <w:b/>
          <w:bCs/>
          <w:sz w:val="32"/>
          <w:szCs w:val="32"/>
        </w:rPr>
        <w:t>说：</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我</w:t>
      </w:r>
      <w:r w:rsidRPr="00F56F8C">
        <w:rPr>
          <w:rFonts w:ascii="SimSun" w:eastAsia="SimSun" w:hAnsi="SimSun" w:cs="Microsoft JhengHei" w:hint="eastAsia"/>
          <w:b/>
          <w:bCs/>
          <w:sz w:val="32"/>
          <w:szCs w:val="32"/>
        </w:rPr>
        <w:t>们是在星期六看见新月的，我们会一直封斋，直到再次看见新月，或者我们完美三十天的期限。</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他没有遵循沙姆人所看</w:t>
      </w:r>
      <w:r w:rsidRPr="00F56F8C">
        <w:rPr>
          <w:rFonts w:ascii="SimSun" w:eastAsia="SimSun" w:hAnsi="SimSun" w:cs="Microsoft JhengHei" w:hint="eastAsia"/>
          <w:b/>
          <w:bCs/>
          <w:sz w:val="32"/>
          <w:szCs w:val="32"/>
        </w:rPr>
        <w:t>见的新月，这是因为沙姆距离麦地那很遥远，两地之间新月出现的时间不一样。伊本</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阿巴斯（愿主喜悦之）</w:t>
      </w:r>
      <w:r w:rsidRPr="00F56F8C">
        <w:rPr>
          <w:rFonts w:ascii="SimSun" w:eastAsia="SimSun" w:hAnsi="SimSun" w:cs="Microsoft JhengHei" w:hint="eastAsia"/>
          <w:b/>
          <w:bCs/>
          <w:sz w:val="32"/>
          <w:szCs w:val="32"/>
        </w:rPr>
        <w:t>认为这是可以自己做出判断的事情。伊本</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阿巴斯和其他的学者都是你的榜</w:t>
      </w:r>
      <w:r w:rsidRPr="00F56F8C">
        <w:rPr>
          <w:rFonts w:ascii="SimSun" w:eastAsia="SimSun" w:hAnsi="SimSun" w:cs="Microsoft JhengHei" w:hint="eastAsia"/>
          <w:b/>
          <w:bCs/>
          <w:sz w:val="32"/>
          <w:szCs w:val="32"/>
        </w:rPr>
        <w:t>样，他们主张你应该与当地的人一起封斋，与地的人一起开斋</w:t>
      </w:r>
      <w:r w:rsidRPr="00F56F8C">
        <w:rPr>
          <w:rFonts w:ascii="SimSun" w:eastAsia="SimSun" w:hAnsi="SimSun" w:cs="MS UI Gothic"/>
          <w:b/>
          <w:bCs/>
          <w:sz w:val="32"/>
          <w:szCs w:val="32"/>
        </w:rPr>
        <w:t>。</w:t>
      </w:r>
    </w:p>
    <w:p w:rsidR="00F56F8C" w:rsidRPr="00F56F8C" w:rsidRDefault="00F56F8C" w:rsidP="00F56F8C">
      <w:pPr>
        <w:shd w:val="clear" w:color="auto" w:fill="FFFFFF"/>
        <w:spacing w:after="150" w:line="480" w:lineRule="auto"/>
        <w:jc w:val="both"/>
        <w:rPr>
          <w:rFonts w:ascii="SimSun" w:eastAsia="SimSun" w:hAnsi="SimSun" w:cs="Tahoma"/>
          <w:b/>
          <w:bCs/>
          <w:sz w:val="32"/>
          <w:szCs w:val="32"/>
        </w:rPr>
      </w:pPr>
      <w:r w:rsidRPr="00F56F8C">
        <w:rPr>
          <w:rFonts w:ascii="SimSun" w:eastAsia="SimSun" w:hAnsi="SimSun" w:cs="MS UI Gothic" w:hint="eastAsia"/>
          <w:b/>
          <w:bCs/>
          <w:sz w:val="32"/>
          <w:szCs w:val="32"/>
        </w:rPr>
        <w:t>德高望重的</w:t>
      </w:r>
      <w:r w:rsidRPr="00F56F8C">
        <w:rPr>
          <w:rFonts w:ascii="SimSun" w:eastAsia="SimSun" w:hAnsi="SimSun" w:cs="Microsoft JhengHei" w:hint="eastAsia"/>
          <w:b/>
          <w:bCs/>
          <w:sz w:val="32"/>
          <w:szCs w:val="32"/>
        </w:rPr>
        <w:t>谢赫阿卜杜</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阿</w:t>
      </w:r>
      <w:r w:rsidRPr="00F56F8C">
        <w:rPr>
          <w:rFonts w:ascii="SimSun" w:eastAsia="SimSun" w:hAnsi="SimSun" w:cs="Microsoft JhengHei" w:hint="eastAsia"/>
          <w:b/>
          <w:bCs/>
          <w:sz w:val="32"/>
          <w:szCs w:val="32"/>
        </w:rPr>
        <w:t>齐兹</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不能</w:t>
      </w:r>
      <w:r w:rsidRPr="00F56F8C">
        <w:rPr>
          <w:rFonts w:ascii="SimSun" w:eastAsia="SimSun" w:hAnsi="SimSun" w:cs="Tahoma"/>
          <w:b/>
          <w:bCs/>
          <w:sz w:val="32"/>
          <w:szCs w:val="32"/>
        </w:rPr>
        <w:t>•</w:t>
      </w:r>
      <w:r w:rsidRPr="00F56F8C">
        <w:rPr>
          <w:rFonts w:ascii="SimSun" w:eastAsia="SimSun" w:hAnsi="SimSun" w:cs="MS UI Gothic" w:hint="eastAsia"/>
          <w:b/>
          <w:bCs/>
          <w:sz w:val="32"/>
          <w:szCs w:val="32"/>
        </w:rPr>
        <w:t>巴</w:t>
      </w:r>
      <w:r w:rsidRPr="00F56F8C">
        <w:rPr>
          <w:rFonts w:ascii="SimSun" w:eastAsia="SimSun" w:hAnsi="SimSun" w:cs="Microsoft JhengHei" w:hint="eastAsia"/>
          <w:b/>
          <w:bCs/>
          <w:sz w:val="32"/>
          <w:szCs w:val="32"/>
        </w:rPr>
        <w:t>兹（愿主怜悯之）的著</w:t>
      </w:r>
      <w:r w:rsidRPr="00F56F8C">
        <w:rPr>
          <w:rFonts w:ascii="SimSun" w:eastAsia="SimSun" w:hAnsi="SimSun" w:cs="MS UI Gothic"/>
          <w:b/>
          <w:bCs/>
          <w:sz w:val="32"/>
          <w:szCs w:val="32"/>
        </w:rPr>
        <w:t>作</w:t>
      </w:r>
      <w:r w:rsidRPr="00F56F8C">
        <w:rPr>
          <w:rFonts w:ascii="SimSun" w:eastAsia="SimSun" w:hAnsi="SimSun" w:cs="MS UI Gothic" w:hint="eastAsia"/>
          <w:sz w:val="32"/>
          <w:szCs w:val="32"/>
        </w:rPr>
        <w:t>《各</w:t>
      </w:r>
      <w:r w:rsidRPr="00F56F8C">
        <w:rPr>
          <w:rFonts w:ascii="SimSun" w:eastAsia="SimSun" w:hAnsi="SimSun" w:cs="Microsoft JhengHei" w:hint="eastAsia"/>
          <w:sz w:val="32"/>
          <w:szCs w:val="32"/>
        </w:rPr>
        <w:t>类文章和法特瓦全集》</w:t>
      </w:r>
      <w:r w:rsidRPr="00F56F8C">
        <w:rPr>
          <w:rFonts w:ascii="SimSun" w:eastAsia="SimSun" w:hAnsi="SimSun" w:cs="Tahoma"/>
          <w:sz w:val="32"/>
          <w:szCs w:val="32"/>
        </w:rPr>
        <w:t>( 15 / 100- 102 )</w:t>
      </w:r>
    </w:p>
    <w:p w:rsidR="00F56F8C" w:rsidRDefault="00F56F8C" w:rsidP="00F56F8C">
      <w:pPr>
        <w:jc w:val="right"/>
        <w:rPr>
          <w:lang w:bidi="ar-JO"/>
        </w:rPr>
      </w:pPr>
    </w:p>
    <w:p w:rsidR="00F56F8C" w:rsidRPr="00A60587" w:rsidRDefault="00F56F8C" w:rsidP="00F56F8C">
      <w:pPr>
        <w:spacing w:beforeLines="50" w:afterLines="50" w:line="460" w:lineRule="exact"/>
        <w:rPr>
          <w:rFonts w:ascii="STXingkai" w:eastAsia="STXingkai" w:hAnsi="Calibri" w:cs="KFGQPC Uthman Taha Naskh"/>
          <w:b/>
          <w:bCs/>
          <w:color w:val="333399"/>
          <w:sz w:val="32"/>
          <w:szCs w:val="32"/>
        </w:rPr>
      </w:pPr>
    </w:p>
    <w:p w:rsidR="00F56F8C" w:rsidRPr="00A60587" w:rsidRDefault="00F56F8C" w:rsidP="00F56F8C">
      <w:pPr>
        <w:shd w:val="clear" w:color="auto" w:fill="FFFFFF"/>
        <w:spacing w:after="120" w:line="480" w:lineRule="auto"/>
        <w:jc w:val="both"/>
        <w:rPr>
          <w:rFonts w:ascii="SimSun" w:hAnsi="SimSun" w:cs="Tahoma"/>
          <w:b/>
          <w:bCs/>
          <w:sz w:val="28"/>
          <w:szCs w:val="28"/>
        </w:rPr>
      </w:pPr>
    </w:p>
    <w:p w:rsidR="00B914C5" w:rsidRDefault="00B914C5"/>
    <w:sectPr w:rsidR="00B914C5" w:rsidSect="00156EB3">
      <w:footerReference w:type="even" r:id="rId12"/>
      <w:footerReference w:type="default" r:id="rId13"/>
      <w:footnotePr>
        <w:numFmt w:val="decimalEnclosedCircleChinese"/>
        <w:numRestart w:val="eachPage"/>
      </w:footnotePr>
      <w:pgSz w:w="11906" w:h="16838"/>
      <w:pgMar w:top="719" w:right="1800" w:bottom="899" w:left="1800" w:header="708" w:footer="708"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E2E" w:rsidRDefault="00487E2E" w:rsidP="00F56F8C">
      <w:pPr>
        <w:spacing w:after="0" w:line="240" w:lineRule="auto"/>
      </w:pPr>
      <w:r>
        <w:separator/>
      </w:r>
    </w:p>
  </w:endnote>
  <w:endnote w:type="continuationSeparator" w:id="1">
    <w:p w:rsidR="00487E2E" w:rsidRDefault="00487E2E" w:rsidP="00F56F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MS UI Gothic">
    <w:panose1 w:val="020B0600070205080204"/>
    <w:charset w:val="80"/>
    <w:family w:val="swiss"/>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mylotus">
    <w:altName w:val="Times New Roman"/>
    <w:charset w:val="00"/>
    <w:family w:val="auto"/>
    <w:pitch w:val="variable"/>
    <w:sig w:usb0="00000000" w:usb1="80000000" w:usb2="00000008" w:usb3="00000000" w:csb0="00000043" w:csb1="00000000"/>
  </w:font>
  <w:font w:name="STXingkai">
    <w:panose1 w:val="02010800040101010101"/>
    <w:charset w:val="86"/>
    <w:family w:val="auto"/>
    <w:pitch w:val="variable"/>
    <w:sig w:usb0="00000001" w:usb1="080F0000" w:usb2="00000010" w:usb3="00000000" w:csb0="00040000" w:csb1="00000000"/>
  </w:font>
  <w:font w:name="TR Bahamas Light">
    <w:altName w:val="Arial"/>
    <w:charset w:val="00"/>
    <w:family w:val="swiss"/>
    <w:pitch w:val="variable"/>
    <w:sig w:usb0="00000001" w:usb1="00000000" w:usb2="00000000" w:usb3="00000000" w:csb0="00000011" w:csb1="00000000"/>
  </w:font>
  <w:font w:name="AL-Mohanad">
    <w:charset w:val="B2"/>
    <w:family w:val="auto"/>
    <w:pitch w:val="variable"/>
    <w:sig w:usb0="00002001" w:usb1="00000000" w:usb2="00000000" w:usb3="00000000" w:csb0="00000040" w:csb1="00000000"/>
  </w:font>
  <w:font w:name="STXinwei">
    <w:panose1 w:val="02010800040101010101"/>
    <w:charset w:val="86"/>
    <w:family w:val="auto"/>
    <w:pitch w:val="variable"/>
    <w:sig w:usb0="00000001" w:usb1="080F0000" w:usb2="00000010" w:usb3="00000000" w:csb0="00040000" w:csb1="00000000"/>
  </w:font>
  <w:font w:name="KFGQPC Uthman Taha Naskh">
    <w:altName w:val="Times New Roman"/>
    <w:panose1 w:val="00000000000000000000"/>
    <w:charset w:val="B2"/>
    <w:family w:val="auto"/>
    <w:notTrueType/>
    <w:pitch w:val="variable"/>
    <w:sig w:usb0="00002001" w:usb1="00000000" w:usb2="00000000" w:usb3="00000000" w:csb0="00000040"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331" w:rsidRDefault="008A24E6" w:rsidP="007C2C4F">
    <w:pPr>
      <w:pStyle w:val="a4"/>
      <w:framePr w:wrap="around" w:vAnchor="text" w:hAnchor="text" w:xAlign="center" w:y="1"/>
      <w:rPr>
        <w:rStyle w:val="a5"/>
      </w:rPr>
    </w:pPr>
    <w:r>
      <w:rPr>
        <w:rStyle w:val="a5"/>
        <w:rtl/>
      </w:rPr>
      <w:fldChar w:fldCharType="begin"/>
    </w:r>
    <w:r w:rsidR="00B914C5">
      <w:rPr>
        <w:rStyle w:val="a5"/>
      </w:rPr>
      <w:instrText xml:space="preserve">PAGE  </w:instrText>
    </w:r>
    <w:r>
      <w:rPr>
        <w:rStyle w:val="a5"/>
        <w:rtl/>
      </w:rPr>
      <w:fldChar w:fldCharType="end"/>
    </w:r>
  </w:p>
  <w:p w:rsidR="005C5331" w:rsidRDefault="00487E2E">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B3" w:rsidRDefault="008A24E6" w:rsidP="00140785">
    <w:pPr>
      <w:pStyle w:val="a4"/>
      <w:jc w:val="center"/>
      <w:rPr>
        <w:sz w:val="28"/>
        <w:szCs w:val="28"/>
        <w:lang w:bidi="ar-EG"/>
      </w:rPr>
    </w:pPr>
    <w:r w:rsidRPr="00923817">
      <w:rPr>
        <w:sz w:val="28"/>
        <w:szCs w:val="28"/>
      </w:rPr>
      <w:fldChar w:fldCharType="begin"/>
    </w:r>
    <w:r w:rsidR="00B914C5" w:rsidRPr="00923817">
      <w:rPr>
        <w:sz w:val="28"/>
        <w:szCs w:val="28"/>
      </w:rPr>
      <w:instrText xml:space="preserve"> PAGE  \* Arabic  \* MERGEFORMAT </w:instrText>
    </w:r>
    <w:r w:rsidRPr="00923817">
      <w:rPr>
        <w:sz w:val="28"/>
        <w:szCs w:val="28"/>
      </w:rPr>
      <w:fldChar w:fldCharType="separate"/>
    </w:r>
    <w:r w:rsidR="00433DBA">
      <w:rPr>
        <w:noProof/>
        <w:sz w:val="28"/>
        <w:szCs w:val="28"/>
      </w:rPr>
      <w:t>2</w:t>
    </w:r>
    <w:r w:rsidRPr="00923817">
      <w:rPr>
        <w:sz w:val="28"/>
        <w:szCs w:val="28"/>
      </w:rPr>
      <w:fldChar w:fldCharType="end"/>
    </w:r>
  </w:p>
  <w:p w:rsidR="005C5331" w:rsidRPr="00156EB3" w:rsidRDefault="00487E2E" w:rsidP="00156EB3">
    <w:pPr>
      <w:pStyle w:val="a4"/>
      <w:rPr>
        <w:lang w:bidi="ar-E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E2E" w:rsidRDefault="00487E2E" w:rsidP="00F56F8C">
      <w:pPr>
        <w:spacing w:after="0" w:line="240" w:lineRule="auto"/>
      </w:pPr>
      <w:r>
        <w:separator/>
      </w:r>
    </w:p>
  </w:footnote>
  <w:footnote w:type="continuationSeparator" w:id="1">
    <w:p w:rsidR="00487E2E" w:rsidRDefault="00487E2E" w:rsidP="00F56F8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9218"/>
  </w:hdrShapeDefaults>
  <w:footnotePr>
    <w:numFmt w:val="decimalEnclosedCircleChinese"/>
    <w:numRestart w:val="eachPage"/>
    <w:footnote w:id="0"/>
    <w:footnote w:id="1"/>
  </w:footnotePr>
  <w:endnotePr>
    <w:endnote w:id="0"/>
    <w:endnote w:id="1"/>
  </w:endnotePr>
  <w:compat>
    <w:useFELayout/>
  </w:compat>
  <w:rsids>
    <w:rsidRoot w:val="00F56F8C"/>
    <w:rsid w:val="00144117"/>
    <w:rsid w:val="00433DBA"/>
    <w:rsid w:val="00487E2E"/>
    <w:rsid w:val="006829AD"/>
    <w:rsid w:val="008A24E6"/>
    <w:rsid w:val="009C3D1D"/>
    <w:rsid w:val="00AC4489"/>
    <w:rsid w:val="00B914C5"/>
    <w:rsid w:val="00B953D8"/>
    <w:rsid w:val="00DD7099"/>
    <w:rsid w:val="00F56F8C"/>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9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56F8C"/>
    <w:pPr>
      <w:tabs>
        <w:tab w:val="center" w:pos="4680"/>
        <w:tab w:val="right" w:pos="9360"/>
      </w:tabs>
      <w:spacing w:after="0" w:line="240" w:lineRule="auto"/>
    </w:pPr>
  </w:style>
  <w:style w:type="character" w:customStyle="1" w:styleId="Char">
    <w:name w:val="页眉 Char"/>
    <w:basedOn w:val="a0"/>
    <w:link w:val="a3"/>
    <w:uiPriority w:val="99"/>
    <w:semiHidden/>
    <w:rsid w:val="00F56F8C"/>
  </w:style>
  <w:style w:type="paragraph" w:styleId="a4">
    <w:name w:val="footer"/>
    <w:aliases w:val="Footer"/>
    <w:basedOn w:val="a"/>
    <w:link w:val="Char0"/>
    <w:unhideWhenUsed/>
    <w:rsid w:val="00F56F8C"/>
    <w:pPr>
      <w:tabs>
        <w:tab w:val="center" w:pos="4680"/>
        <w:tab w:val="right" w:pos="9360"/>
      </w:tabs>
      <w:spacing w:after="0" w:line="240" w:lineRule="auto"/>
    </w:pPr>
  </w:style>
  <w:style w:type="character" w:customStyle="1" w:styleId="Char0">
    <w:name w:val="页脚 Char"/>
    <w:aliases w:val="Footer Char"/>
    <w:basedOn w:val="a0"/>
    <w:link w:val="a4"/>
    <w:rsid w:val="00F56F8C"/>
  </w:style>
  <w:style w:type="character" w:styleId="a5">
    <w:name w:val="page number"/>
    <w:basedOn w:val="a0"/>
    <w:rsid w:val="00F56F8C"/>
  </w:style>
  <w:style w:type="paragraph" w:styleId="a6">
    <w:name w:val="Balloon Text"/>
    <w:basedOn w:val="a"/>
    <w:link w:val="Char1"/>
    <w:uiPriority w:val="99"/>
    <w:semiHidden/>
    <w:unhideWhenUsed/>
    <w:rsid w:val="00F56F8C"/>
    <w:pPr>
      <w:spacing w:after="0" w:line="240" w:lineRule="auto"/>
    </w:pPr>
    <w:rPr>
      <w:rFonts w:ascii="Microsoft YaHei" w:eastAsia="Microsoft YaHei"/>
      <w:sz w:val="18"/>
      <w:szCs w:val="18"/>
    </w:rPr>
  </w:style>
  <w:style w:type="character" w:customStyle="1" w:styleId="Char1">
    <w:name w:val="批注框文本 Char"/>
    <w:basedOn w:val="a0"/>
    <w:link w:val="a6"/>
    <w:uiPriority w:val="99"/>
    <w:semiHidden/>
    <w:rsid w:val="00F56F8C"/>
    <w:rPr>
      <w:rFonts w:ascii="Microsoft YaHei" w:eastAsia="Microsoft YaHei"/>
      <w:sz w:val="18"/>
      <w:szCs w:val="18"/>
    </w:rPr>
  </w:style>
  <w:style w:type="character" w:styleId="a7">
    <w:name w:val="Hyperlink"/>
    <w:basedOn w:val="a0"/>
    <w:uiPriority w:val="99"/>
    <w:semiHidden/>
    <w:rsid w:val="00F56F8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slamhouse.com/"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islamqa.info/ar/106487"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slamqa.info/zh/106487"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file:///C:\Documents%20and%20Settings\apomosap\My%20Documents\My%20Pictures\logo_islamhouse.tif"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220</Words>
  <Characters>1257</Characters>
  <Application>Microsoft Office Word</Application>
  <DocSecurity>0</DocSecurity>
  <Lines>10</Lines>
  <Paragraphs>2</Paragraphs>
  <ScaleCrop>false</ScaleCrop>
  <Company>微软中国</Company>
  <LinksUpToDate>false</LinksUpToDate>
  <CharactersWithSpaces>1475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cp:keywords/>
  <dc:description/>
  <cp:lastModifiedBy>Ms</cp:lastModifiedBy>
  <cp:revision>5</cp:revision>
  <dcterms:created xsi:type="dcterms:W3CDTF">2014-07-07T16:03:00Z</dcterms:created>
  <dcterms:modified xsi:type="dcterms:W3CDTF">2014-07-07T16:26:00Z</dcterms:modified>
</cp:coreProperties>
</file>