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15" w:rsidRDefault="009E3A31" w:rsidP="007E3815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" o:spid="_x0000_s2050" type="#_x0000_t202" style="position:absolute;left:0;text-align:left;margin-left:315pt;margin-top:3.3pt;width:140.75pt;height:35.2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IkoQIAAKQFAAAOAAAAZHJzL2Uyb0RvYy54bWysVM1uEzEQviPxDpbvdJOQtGnUTRVSFSFF&#10;bUWLena8drKq7TG2k93wAPAGnLhw57n6HIy9mx9KL0VcvPbON//fzNl5rRVZC+dLMDntHnUoEYZD&#10;UZpFTj/dXb4ZUuIDMwVTYERON8LT8/HrV2eVHYkeLEEVwhE0YvyosjldhmBHWeb5Umjmj8AKg0IJ&#10;TrOAT7fICscqtK5V1ut0jrMKXGEdcOE9/r1ohHSc7EspeLiW0otAVE4xtpBOl855PLPxGRstHLPL&#10;krdhsH+IQrPSoNOdqQsWGFm58i9TuuQOPMhwxEFnIGXJRcoBs+l2nmRzu2RWpFywON7uyuT/n1l+&#10;tb5xpCywd5QYprFFj9+/Pf749fjzK+nG8lTWjxB1axEX6ndQR2hM1dsZ8AePkOwA0yh4REdMLZ2O&#10;X0yUoCJ2YLOruqgD4dHayfBk0BtQwlHW7x8PO6fRb7bXts6H9wI0iZecOuxqioCtZz400C0kBQaq&#10;LC5LpdIjMklMlSNrhhxQISWFxv0hShlS5fT47aCTDBuI6o1lZaIZkbjUuovpNhmmW9goETHKfBQS&#10;a5kSfcY341yYnf+EjiiJrl6i2OL3Ub1EuckDNZJnMGGnrEsDrmnsnyUrHrYlkw2+bbhv8o4lCPW8&#10;xmrF6xyKDTLFQTNq3vLLErs2Yz7cMIezhRzAfRGu8ZAKsOrQ3ihZgvvy3P+IR8qjlJIKZzWn/vOK&#10;OUGJ+mBwGE67/X4c7vToD056+HCHkvmhxKz0FJAKSHiMLl0jPqjtVTrQ97hWJtEripjh6DunYXud&#10;hmaD4FriYjJJIBxny8LM3Fq+HZDIybv6njnbEjcg5a9gO9Vs9IS/DTY2xsBkFUCWidz7qraFx1WQ&#10;xqNdW3HXHL4Tar9cx78BAAD//wMAUEsDBBQABgAIAAAAIQAeV5dN3wAAAAgBAAAPAAAAZHJzL2Rv&#10;d25yZXYueG1sTI/BTsMwEETvSPyDtUhcKmoHRFpCnAohKrWHHgi99ObGSxIRryPbbcPfs5zgNqtZ&#10;zbwpV5MbxBlD7D1pyOYKBFLjbU+thv3H+m4JIiZD1gyeUMM3RlhV11elKay/0Due69QKDqFYGA1d&#10;SmMhZWw6dCbO/YjE3qcPziQ+QyttMBcOd4O8VyqXzvTEDZ0Z8bXD5qs+OQ27eNjMDmGzntXRyi3i&#10;7m2bJa1vb6aXZxAJp/T3DL/4jA4VMx39iWwUg4b8QfGWxCIHwf5Tlj2COGpYLBTIqpT/B1Q/AAAA&#10;//8DAFBLAQItABQABgAIAAAAIQC2gziS/gAAAOEBAAATAAAAAAAAAAAAAAAAAAAAAABbQ29udGVu&#10;dF9UeXBlc10ueG1sUEsBAi0AFAAGAAgAAAAhADj9If/WAAAAlAEAAAsAAAAAAAAAAAAAAAAALwEA&#10;AF9yZWxzLy5yZWxzUEsBAi0AFAAGAAgAAAAhAEm4siShAgAApAUAAA4AAAAAAAAAAAAAAAAALgIA&#10;AGRycy9lMm9Eb2MueG1sUEsBAi0AFAAGAAgAAAAhAB5Xl03fAAAACAEAAA8AAAAAAAAAAAAAAAAA&#10;+wQAAGRycy9kb3ducmV2LnhtbFBLBQYAAAAABAAEAPMAAAAHBgAAAAA=&#10;" fillcolor="white [3201]" stroked="f" strokeweight=".5pt">
            <v:path arrowok="t"/>
            <v:textbox>
              <w:txbxContent>
                <w:p w:rsidR="007E3815" w:rsidRPr="00C70045" w:rsidRDefault="007E3815" w:rsidP="007E3815">
                  <w:pPr>
                    <w:jc w:val="center"/>
                    <w:rPr>
                      <w:i/>
                      <w:iCs/>
                      <w:u w:val="single"/>
                    </w:rPr>
                  </w:pPr>
                  <w:r>
                    <w:rPr>
                      <w:rFonts w:hint="cs"/>
                      <w:i/>
                      <w:iCs/>
                      <w:u w:val="single"/>
                      <w:rtl/>
                    </w:rPr>
                    <w:t xml:space="preserve">فتوى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>教法判例</w:t>
                  </w:r>
                </w:p>
              </w:txbxContent>
            </v:textbox>
          </v:shape>
        </w:pict>
      </w:r>
    </w:p>
    <w:p w:rsidR="007E3815" w:rsidRDefault="007E3815" w:rsidP="007E3815">
      <w:pPr>
        <w:rPr>
          <w:rFonts w:ascii="Arial" w:hAnsi="Arial" w:cs="Arial"/>
          <w:b/>
          <w:bCs/>
          <w:sz w:val="52"/>
          <w:szCs w:val="52"/>
        </w:rPr>
      </w:pPr>
    </w:p>
    <w:p w:rsidR="007E3815" w:rsidRPr="007E3815" w:rsidRDefault="007E3815" w:rsidP="007E3815">
      <w:pPr>
        <w:spacing w:beforeLines="50"/>
        <w:jc w:val="center"/>
        <w:rPr>
          <w:rFonts w:ascii="SimSun" w:eastAsia="SimSun" w:hAnsi="SimSun" w:cs="Microsoft YaHei"/>
          <w:b/>
          <w:bCs/>
          <w:sz w:val="32"/>
          <w:szCs w:val="32"/>
        </w:rPr>
      </w:pPr>
      <w:r w:rsidRPr="007E3815">
        <w:rPr>
          <w:rFonts w:ascii="SimSun" w:eastAsia="SimSun" w:hAnsi="SimSun" w:cs="Microsoft YaHei" w:hint="eastAsia"/>
          <w:b/>
          <w:bCs/>
          <w:sz w:val="32"/>
          <w:szCs w:val="32"/>
        </w:rPr>
        <w:t>她哺乳两个孩子，担心他俩因为她封斋而受到伤</w:t>
      </w:r>
      <w:r w:rsidRPr="007E3815">
        <w:rPr>
          <w:rFonts w:ascii="SimSun" w:eastAsia="SimSun" w:hAnsi="SimSun" w:cs="Microsoft YaHei"/>
          <w:b/>
          <w:bCs/>
          <w:sz w:val="32"/>
          <w:szCs w:val="32"/>
        </w:rPr>
        <w:t>害</w:t>
      </w:r>
    </w:p>
    <w:p w:rsidR="007E3815" w:rsidRPr="00F954E8" w:rsidRDefault="007E3815" w:rsidP="007E3815">
      <w:pPr>
        <w:spacing w:beforeLines="50"/>
        <w:jc w:val="center"/>
        <w:rPr>
          <w:rFonts w:ascii="Tahoma" w:eastAsia="MS UI Gothic" w:hAnsi="Tahoma" w:cs="Tahoma"/>
          <w:b/>
          <w:bCs/>
          <w:szCs w:val="24"/>
          <w:lang w:bidi="ar-EG"/>
        </w:rPr>
      </w:pP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]</w:t>
      </w:r>
      <w:r w:rsidRPr="00F954E8">
        <w:rPr>
          <w:rFonts w:ascii="Tahoma" w:eastAsia="MS UI Gothic" w:hAnsi="Tahoma" w:cs="Tahoma"/>
          <w:b/>
          <w:bCs/>
          <w:szCs w:val="24"/>
        </w:rPr>
        <w:t xml:space="preserve"> </w:t>
      </w:r>
      <w:r>
        <w:rPr>
          <w:rFonts w:ascii="SimSun" w:hAnsi="SimSun" w:cs="Tahoma" w:hint="eastAsia"/>
          <w:b/>
          <w:bCs/>
          <w:szCs w:val="24"/>
        </w:rPr>
        <w:t>中文</w:t>
      </w: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[</w:t>
      </w:r>
      <w:r w:rsidRPr="00F954E8">
        <w:rPr>
          <w:rFonts w:ascii="Courier New" w:hAnsi="Courier New" w:cs="Courier New"/>
          <w:b/>
          <w:bCs/>
          <w:sz w:val="26"/>
          <w:szCs w:val="26"/>
        </w:rPr>
        <w:t xml:space="preserve"> </w:t>
      </w:r>
    </w:p>
    <w:p w:rsidR="007E3815" w:rsidRDefault="007E3815" w:rsidP="007E3815">
      <w:pPr>
        <w:jc w:val="center"/>
        <w:rPr>
          <w:rFonts w:ascii="Courier New" w:hAnsi="Courier New" w:cs="Courier New"/>
          <w:b/>
          <w:bCs/>
          <w:szCs w:val="24"/>
        </w:rPr>
      </w:pPr>
    </w:p>
    <w:p w:rsidR="007E3815" w:rsidRPr="007E3815" w:rsidRDefault="007E3815" w:rsidP="007E3815">
      <w:pPr>
        <w:bidi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7E3815">
        <w:rPr>
          <w:rFonts w:ascii="Droid Arabic Naskh" w:hAnsi="Droid Arabic Naskh"/>
          <w:b/>
          <w:bCs/>
          <w:sz w:val="32"/>
          <w:szCs w:val="32"/>
          <w:rtl/>
        </w:rPr>
        <w:t>ترضع طفلين وتخاف أن يتضررا بسبب الصوم</w:t>
      </w:r>
    </w:p>
    <w:p w:rsidR="007E3815" w:rsidRPr="00916C52" w:rsidRDefault="007E3815" w:rsidP="007E3815">
      <w:pPr>
        <w:jc w:val="center"/>
        <w:rPr>
          <w:rFonts w:ascii="Courier New" w:hAnsi="Courier New" w:cs="Courier New"/>
          <w:b/>
          <w:bCs/>
          <w:szCs w:val="24"/>
        </w:rPr>
      </w:pP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[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ب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>اللغة ا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لصينية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]</w:t>
      </w:r>
    </w:p>
    <w:p w:rsidR="007E3815" w:rsidRDefault="007E3815" w:rsidP="007E3815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7E3815" w:rsidRDefault="007E3815" w:rsidP="007E3815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:rsidR="007E3815" w:rsidRPr="00393B68" w:rsidRDefault="007E3815" w:rsidP="007E3815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Cs w:val="32"/>
          <w:lang w:val="tr-TR"/>
        </w:rPr>
      </w:pPr>
      <w:r w:rsidRPr="00A60587">
        <w:rPr>
          <w:rFonts w:ascii="STXingkai" w:eastAsia="STXingkai"/>
          <w:b/>
          <w:bCs/>
          <w:sz w:val="32"/>
          <w:szCs w:val="32"/>
        </w:rPr>
        <w:t>伊斯兰问答网站</w:t>
      </w:r>
    </w:p>
    <w:p w:rsidR="007E3815" w:rsidRPr="00F954E8" w:rsidRDefault="007E3815" w:rsidP="007E3815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40"/>
          <w:szCs w:val="40"/>
          <w:lang w:bidi="ar-EG"/>
        </w:rPr>
      </w:pPr>
      <w:r>
        <w:rPr>
          <w:rFonts w:ascii="mylotus" w:hAnsi="mylotus" w:cs="mylotus" w:hint="cs"/>
          <w:b/>
          <w:bCs/>
          <w:sz w:val="40"/>
          <w:szCs w:val="40"/>
          <w:rtl/>
          <w:lang w:bidi="ar-EG"/>
        </w:rPr>
        <w:t>موقع</w:t>
      </w:r>
      <w:r w:rsidRPr="00A60587">
        <w:rPr>
          <w:rFonts w:ascii="mylotus" w:hAnsi="mylotus" w:cs="mylotus"/>
          <w:b/>
          <w:bCs/>
          <w:sz w:val="40"/>
          <w:szCs w:val="40"/>
          <w:rtl/>
          <w:lang w:bidi="ar-EG"/>
        </w:rPr>
        <w:t xml:space="preserve"> الإسلام سؤال وجواب</w:t>
      </w:r>
    </w:p>
    <w:p w:rsidR="007E3815" w:rsidRDefault="007E3815" w:rsidP="007E3815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7E3815" w:rsidRDefault="007E3815" w:rsidP="007E3815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7E3815" w:rsidRPr="0007149E" w:rsidRDefault="007E3815" w:rsidP="007E3815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7E3815" w:rsidRDefault="007E3815" w:rsidP="007E3815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7E3815" w:rsidRPr="00F954E8" w:rsidRDefault="007E3815" w:rsidP="007E3815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 w:val="32"/>
          <w:szCs w:val="32"/>
        </w:rPr>
      </w:pPr>
      <w:r w:rsidRPr="00CD733C">
        <w:rPr>
          <w:rFonts w:ascii="STXinwei" w:eastAsia="STXinwei" w:hAnsi="Calibri" w:cs="KFGQPC Uthman Taha Naskh" w:hint="eastAsia"/>
          <w:b/>
          <w:bCs/>
          <w:sz w:val="32"/>
          <w:szCs w:val="32"/>
        </w:rPr>
        <w:t>编审</w:t>
      </w:r>
      <w:r w:rsidRPr="00CD733C">
        <w:rPr>
          <w:rFonts w:ascii="STXingkai" w:eastAsia="STXingkai" w:hAnsi="TR Bahamas Light"/>
          <w:b/>
          <w:bCs/>
          <w:sz w:val="32"/>
          <w:szCs w:val="32"/>
          <w:lang w:val="tr-TR"/>
        </w:rPr>
        <w:t>:</w:t>
      </w:r>
      <w:r w:rsidRPr="00F954E8">
        <w:rPr>
          <w:rFonts w:ascii="TR Bahamas Light" w:hAnsi="TR Bahamas Light" w:cs="mylotus"/>
          <w:b/>
          <w:bCs/>
          <w:sz w:val="32"/>
          <w:szCs w:val="32"/>
        </w:rPr>
        <w:t xml:space="preserve"> </w:t>
      </w:r>
      <w:r w:rsidRPr="00856385">
        <w:rPr>
          <w:rFonts w:asciiTheme="minorEastAsia" w:hAnsiTheme="minorEastAsia" w:hint="eastAsia"/>
          <w:kern w:val="28"/>
          <w:sz w:val="28"/>
          <w:szCs w:val="28"/>
        </w:rPr>
        <w:t>伊斯兰之家中文小组</w:t>
      </w:r>
    </w:p>
    <w:p w:rsidR="007E3815" w:rsidRPr="00F954E8" w:rsidRDefault="007E3815" w:rsidP="007E3815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</w:rPr>
      </w:pP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مراجعة</w:t>
      </w: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: </w:t>
      </w:r>
      <w:r w:rsidRPr="00C70045">
        <w:rPr>
          <w:rFonts w:ascii="mylotus" w:hAnsi="mylotus" w:cs="KFGQPC Uthman Taha Naskh" w:hint="cs"/>
          <w:sz w:val="32"/>
          <w:szCs w:val="32"/>
          <w:rtl/>
          <w:lang w:bidi="ar-EG"/>
        </w:rPr>
        <w:t>فريق اللغة الصينية بموقع دار الإسلام</w:t>
      </w:r>
    </w:p>
    <w:p w:rsidR="007E3815" w:rsidRDefault="007E3815" w:rsidP="007E3815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7E3815" w:rsidRDefault="007E3815" w:rsidP="007E3815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7E3815" w:rsidRPr="0007149E" w:rsidRDefault="007E3815" w:rsidP="007E3815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7E3815" w:rsidRPr="00F954E8" w:rsidRDefault="007E3815" w:rsidP="007E3815">
      <w:pPr>
        <w:spacing w:before="150" w:after="150" w:line="284" w:lineRule="atLeast"/>
        <w:jc w:val="center"/>
        <w:rPr>
          <w:rFonts w:ascii="TR Bahamas Light" w:hAnsi="TR Bahamas Light" w:cs="mylotus"/>
          <w:b/>
          <w:bCs/>
          <w:sz w:val="32"/>
          <w:szCs w:val="32"/>
        </w:rPr>
      </w:pPr>
      <w:r w:rsidRPr="00393B68">
        <w:rPr>
          <w:rFonts w:ascii="STXingkai" w:eastAsia="STXingkai" w:hint="eastAsia"/>
          <w:b/>
          <w:bCs/>
          <w:sz w:val="32"/>
          <w:szCs w:val="32"/>
        </w:rPr>
        <w:t>沙特利雅得莱布宣传指导合作办公室</w:t>
      </w:r>
    </w:p>
    <w:p w:rsidR="007E3815" w:rsidRPr="00F954E8" w:rsidRDefault="007E3815" w:rsidP="007E3815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 </w:t>
      </w: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المكتب التعاوني للدعوة وتوعية الجاليات بالربوة بمدينة الرياض</w:t>
      </w:r>
    </w:p>
    <w:p w:rsidR="007E3815" w:rsidRPr="00856385" w:rsidRDefault="007E3815" w:rsidP="007E3815">
      <w:pPr>
        <w:spacing w:before="120" w:after="120"/>
        <w:ind w:firstLine="567"/>
        <w:jc w:val="center"/>
        <w:rPr>
          <w:rFonts w:ascii="MS UI Gothic" w:hAnsi="MS UI Gothic" w:cs="Times New Roman"/>
          <w:b/>
          <w:bCs/>
          <w:sz w:val="32"/>
          <w:szCs w:val="32"/>
        </w:rPr>
      </w:pPr>
      <w:r>
        <w:rPr>
          <w:rFonts w:ascii="MS UI Gothic" w:eastAsia="MS UI Gothic" w:hAnsi="MS UI Gothic" w:cs="Times New Roman"/>
          <w:b/>
          <w:bCs/>
          <w:sz w:val="32"/>
          <w:szCs w:val="32"/>
        </w:rPr>
        <w:t>201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4</w:t>
      </w:r>
      <w:r>
        <w:rPr>
          <w:rFonts w:ascii="MS UI Gothic" w:eastAsia="MS UI Gothic" w:hAnsi="MS UI Gothic" w:cs="Times New Roman"/>
          <w:b/>
          <w:bCs/>
          <w:sz w:val="32"/>
          <w:szCs w:val="32"/>
        </w:rPr>
        <w:t xml:space="preserve"> - 14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35</w:t>
      </w:r>
    </w:p>
    <w:p w:rsidR="007E3815" w:rsidRDefault="007E3815" w:rsidP="007E3815">
      <w:pPr>
        <w:spacing w:before="120" w:after="120"/>
        <w:ind w:firstLine="567"/>
        <w:jc w:val="center"/>
        <w:rPr>
          <w:rFonts w:ascii="Tahoma" w:hAnsi="Tahoma" w:cs="Tahoma"/>
          <w:rtl/>
        </w:rPr>
      </w:pPr>
      <w:r>
        <w:rPr>
          <w:rFonts w:ascii="MS UI Gothic" w:eastAsia="MS UI Gothic" w:hAnsi="MS UI Gothic" w:cs="Times New Roman"/>
          <w:b/>
          <w:bCs/>
          <w:noProof/>
          <w:sz w:val="32"/>
          <w:szCs w:val="32"/>
        </w:rPr>
        <w:drawing>
          <wp:inline distT="0" distB="0" distL="0" distR="0">
            <wp:extent cx="3553691" cy="581891"/>
            <wp:effectExtent l="0" t="0" r="0" b="8890"/>
            <wp:docPr id="1" name="图片 4" descr="C:\Documents and Settings\apomosap\My Documents\My Pictures\logo_islamhouse.t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pomosap\My Documents\My Pictures\logo_islamhouse.t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5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815" w:rsidRDefault="007E3815" w:rsidP="007E3815">
      <w:pP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</w:pPr>
      <w: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  <w:br w:type="page"/>
      </w:r>
    </w:p>
    <w:p w:rsidR="007E3815" w:rsidRPr="00A60587" w:rsidRDefault="007E3815" w:rsidP="007E3815">
      <w:pPr>
        <w:jc w:val="center"/>
        <w:rPr>
          <w:rFonts w:ascii="Calibri" w:hAnsi="Calibri" w:cs="Arial"/>
        </w:rPr>
      </w:pPr>
      <w:r w:rsidRPr="00A60587">
        <w:rPr>
          <w:rFonts w:ascii="Calibri" w:hAnsi="Calibri" w:cs="Arial"/>
          <w:noProof/>
        </w:rPr>
        <w:lastRenderedPageBreak/>
        <w:drawing>
          <wp:inline distT="0" distB="0" distL="0" distR="0">
            <wp:extent cx="1795780" cy="313055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815" w:rsidRDefault="007E3815" w:rsidP="007E3815">
      <w:pPr>
        <w:spacing w:beforeLines="50" w:afterLines="50" w:line="460" w:lineRule="exact"/>
        <w:jc w:val="center"/>
        <w:rPr>
          <w:rFonts w:ascii="STXingkai" w:eastAsia="STXingkai" w:hAnsi="Calibri" w:cs="KFGQPC Uthman Taha Naskh"/>
          <w:b/>
          <w:bCs/>
          <w:sz w:val="24"/>
          <w:szCs w:val="24"/>
        </w:rPr>
      </w:pPr>
      <w:r w:rsidRPr="007E3815">
        <w:rPr>
          <w:rFonts w:ascii="STXingkai" w:eastAsia="STXingkai" w:hAnsi="Calibri" w:cs="KFGQPC Uthman Taha Naskh" w:hint="eastAsia"/>
          <w:b/>
          <w:bCs/>
          <w:sz w:val="24"/>
          <w:szCs w:val="24"/>
        </w:rPr>
        <w:t>奉普慈特慈的真主之名</w:t>
      </w:r>
    </w:p>
    <w:p w:rsidR="007E3815" w:rsidRPr="007E3815" w:rsidRDefault="007E3815" w:rsidP="007E3815">
      <w:pPr>
        <w:spacing w:beforeLines="50" w:afterLines="50" w:line="460" w:lineRule="exact"/>
        <w:jc w:val="center"/>
        <w:rPr>
          <w:rFonts w:ascii="STXingkai" w:eastAsia="STXingkai" w:hAnsi="Calibri" w:cs="KFGQPC Uthman Taha Naskh"/>
          <w:b/>
          <w:bCs/>
          <w:sz w:val="24"/>
          <w:szCs w:val="24"/>
          <w:rtl/>
        </w:rPr>
      </w:pPr>
    </w:p>
    <w:p w:rsidR="007E3815" w:rsidRDefault="007E3815" w:rsidP="007E3815">
      <w:pPr>
        <w:shd w:val="clear" w:color="auto" w:fill="FFFFFF"/>
        <w:spacing w:after="75" w:line="240" w:lineRule="auto"/>
        <w:jc w:val="center"/>
        <w:outlineLvl w:val="3"/>
        <w:rPr>
          <w:rFonts w:ascii="SimSun" w:eastAsia="SimSun" w:hAnsi="SimSun" w:cs="MS Mincho" w:hint="eastAsia"/>
          <w:b/>
          <w:bCs/>
          <w:sz w:val="32"/>
          <w:szCs w:val="32"/>
        </w:rPr>
      </w:pPr>
      <w:r w:rsidRPr="007E3815">
        <w:rPr>
          <w:rFonts w:ascii="SimSun" w:eastAsia="SimSun" w:hAnsi="SimSun" w:cs="MS Mincho"/>
          <w:b/>
          <w:bCs/>
          <w:sz w:val="32"/>
          <w:szCs w:val="32"/>
        </w:rPr>
        <w:t>她哺乳两个孩子，担心他</w:t>
      </w:r>
      <w:r w:rsidRPr="007E3815">
        <w:rPr>
          <w:rFonts w:ascii="SimSun" w:eastAsia="SimSun" w:hAnsi="SimSun" w:cs="PMingLiU"/>
          <w:b/>
          <w:bCs/>
          <w:sz w:val="32"/>
          <w:szCs w:val="32"/>
        </w:rPr>
        <w:t>俩因为她封斋而受到伤</w:t>
      </w:r>
      <w:r w:rsidRPr="007E3815">
        <w:rPr>
          <w:rFonts w:ascii="SimSun" w:eastAsia="SimSun" w:hAnsi="SimSun" w:cs="MS Mincho"/>
          <w:b/>
          <w:bCs/>
          <w:sz w:val="32"/>
          <w:szCs w:val="32"/>
        </w:rPr>
        <w:t>害</w:t>
      </w:r>
    </w:p>
    <w:p w:rsidR="00882CAD" w:rsidRDefault="00882CAD" w:rsidP="007E3815">
      <w:pPr>
        <w:shd w:val="clear" w:color="auto" w:fill="FFFFFF"/>
        <w:spacing w:after="75" w:line="240" w:lineRule="auto"/>
        <w:jc w:val="center"/>
        <w:outlineLvl w:val="3"/>
        <w:rPr>
          <w:rFonts w:ascii="SimSun" w:eastAsia="SimSun" w:hAnsi="SimSun" w:cs="Tahoma"/>
          <w:b/>
          <w:bCs/>
          <w:sz w:val="32"/>
          <w:szCs w:val="32"/>
        </w:rPr>
      </w:pPr>
    </w:p>
    <w:p w:rsidR="007E3815" w:rsidRPr="007E3815" w:rsidRDefault="007E3815" w:rsidP="007E3815">
      <w:pPr>
        <w:shd w:val="clear" w:color="auto" w:fill="FFFFFF"/>
        <w:spacing w:after="75" w:line="240" w:lineRule="auto"/>
        <w:jc w:val="center"/>
        <w:outlineLvl w:val="3"/>
        <w:rPr>
          <w:rFonts w:ascii="SimSun" w:eastAsia="SimSun" w:hAnsi="SimSun" w:cs="Tahoma"/>
          <w:b/>
          <w:bCs/>
          <w:sz w:val="32"/>
          <w:szCs w:val="32"/>
        </w:rPr>
      </w:pPr>
    </w:p>
    <w:p w:rsidR="00D21582" w:rsidRDefault="007E3815" w:rsidP="007E3815">
      <w:pPr>
        <w:shd w:val="clear" w:color="auto" w:fill="FFFFFF"/>
        <w:spacing w:after="0" w:line="480" w:lineRule="auto"/>
        <w:jc w:val="both"/>
        <w:rPr>
          <w:rFonts w:ascii="SimSun" w:eastAsia="SimSun" w:hAnsi="SimSun" w:cs="Microsoft JhengHei"/>
          <w:b/>
          <w:bCs/>
          <w:color w:val="943E19"/>
          <w:sz w:val="32"/>
          <w:szCs w:val="32"/>
        </w:rPr>
      </w:pPr>
      <w:r>
        <w:rPr>
          <w:rFonts w:ascii="SimSun" w:eastAsia="SimSun" w:hAnsi="SimSun" w:cs="MS UI Gothic" w:hint="eastAsia"/>
          <w:b/>
          <w:bCs/>
          <w:color w:val="943E19"/>
          <w:sz w:val="32"/>
          <w:szCs w:val="32"/>
        </w:rPr>
        <w:t>问 ：</w:t>
      </w:r>
      <w:r w:rsidRPr="007E3815">
        <w:rPr>
          <w:rFonts w:ascii="SimSun" w:eastAsia="SimSun" w:hAnsi="SimSun" w:cs="MS UI Gothic" w:hint="eastAsia"/>
          <w:b/>
          <w:bCs/>
          <w:color w:val="943E19"/>
          <w:sz w:val="32"/>
          <w:szCs w:val="32"/>
        </w:rPr>
        <w:t>我有两个五个月大的双胞胎儿子，他</w:t>
      </w:r>
      <w:r w:rsidRPr="007E3815"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>俩不仅仅依赖母</w:t>
      </w:r>
    </w:p>
    <w:p w:rsidR="00D21582" w:rsidRDefault="00D21582" w:rsidP="007E3815">
      <w:pPr>
        <w:shd w:val="clear" w:color="auto" w:fill="FFFFFF"/>
        <w:spacing w:after="0" w:line="480" w:lineRule="auto"/>
        <w:jc w:val="both"/>
        <w:rPr>
          <w:rFonts w:ascii="SimSun" w:eastAsia="SimSun" w:hAnsi="SimSun" w:cs="Microsoft JhengHei"/>
          <w:b/>
          <w:bCs/>
          <w:color w:val="943E19"/>
          <w:sz w:val="32"/>
          <w:szCs w:val="32"/>
        </w:rPr>
      </w:pPr>
      <w:r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 xml:space="preserve">     </w:t>
      </w:r>
      <w:r w:rsidR="007E3815" w:rsidRPr="007E3815"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>乳的喂养，因为我的奶水很少，除此之外，他俩还喝</w:t>
      </w:r>
    </w:p>
    <w:p w:rsidR="00D21582" w:rsidRDefault="00D21582" w:rsidP="007E3815">
      <w:pPr>
        <w:shd w:val="clear" w:color="auto" w:fill="FFFFFF"/>
        <w:spacing w:after="0" w:line="480" w:lineRule="auto"/>
        <w:jc w:val="both"/>
        <w:rPr>
          <w:rFonts w:ascii="SimSun" w:eastAsia="SimSun" w:hAnsi="SimSun" w:cs="Microsoft JhengHei"/>
          <w:b/>
          <w:bCs/>
          <w:color w:val="943E19"/>
          <w:sz w:val="32"/>
          <w:szCs w:val="32"/>
        </w:rPr>
      </w:pPr>
      <w:r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 xml:space="preserve">     </w:t>
      </w:r>
      <w:r w:rsidR="007E3815" w:rsidRPr="007E3815"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>奶粉，我担心封斋之后奶水变得更少，不能给他俩哺</w:t>
      </w:r>
    </w:p>
    <w:p w:rsidR="00D21582" w:rsidRDefault="00D21582" w:rsidP="007E3815">
      <w:pPr>
        <w:shd w:val="clear" w:color="auto" w:fill="FFFFFF"/>
        <w:spacing w:after="0" w:line="480" w:lineRule="auto"/>
        <w:jc w:val="both"/>
        <w:rPr>
          <w:rFonts w:ascii="SimSun" w:eastAsia="SimSun" w:hAnsi="SimSun" w:cs="Microsoft JhengHei"/>
          <w:b/>
          <w:bCs/>
          <w:color w:val="943E19"/>
          <w:sz w:val="32"/>
          <w:szCs w:val="32"/>
        </w:rPr>
      </w:pPr>
      <w:r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 xml:space="preserve">     </w:t>
      </w:r>
      <w:r w:rsidR="007E3815" w:rsidRPr="007E3815"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>乳母乳，所以我年纪轻轻就没有封斋。我可以不封斋</w:t>
      </w:r>
    </w:p>
    <w:p w:rsidR="007E3815" w:rsidRPr="007E3815" w:rsidRDefault="00D21582" w:rsidP="007E3815">
      <w:pPr>
        <w:shd w:val="clear" w:color="auto" w:fill="FFFFFF"/>
        <w:spacing w:after="0" w:line="480" w:lineRule="auto"/>
        <w:jc w:val="both"/>
        <w:rPr>
          <w:rFonts w:ascii="SimSun" w:eastAsia="SimSun" w:hAnsi="SimSun" w:cs="Tahoma"/>
          <w:b/>
          <w:bCs/>
          <w:color w:val="943E19"/>
          <w:sz w:val="32"/>
          <w:szCs w:val="32"/>
        </w:rPr>
      </w:pPr>
      <w:r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 xml:space="preserve">     </w:t>
      </w:r>
      <w:r w:rsidR="007E3815" w:rsidRPr="007E3815">
        <w:rPr>
          <w:rFonts w:ascii="SimSun" w:eastAsia="SimSun" w:hAnsi="SimSun" w:cs="Microsoft JhengHei" w:hint="eastAsia"/>
          <w:b/>
          <w:bCs/>
          <w:color w:val="943E19"/>
          <w:sz w:val="32"/>
          <w:szCs w:val="32"/>
        </w:rPr>
        <w:t>吗</w:t>
      </w:r>
      <w:r w:rsidR="007E3815" w:rsidRPr="007E3815">
        <w:rPr>
          <w:rFonts w:ascii="SimSun" w:eastAsia="SimSun" w:hAnsi="SimSun" w:cs="MS UI Gothic"/>
          <w:b/>
          <w:bCs/>
          <w:color w:val="943E19"/>
          <w:sz w:val="32"/>
          <w:szCs w:val="32"/>
        </w:rPr>
        <w:t>？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答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：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一切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赞颂，全归真主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第一，在正确的圣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训中辑录：真主的使者（愿主福安之）说：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真主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为出门旅行的旅客减少了一半礼拜，为旅客、孕妇和哺乳的妇女减免了封斋。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《艾布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达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乌德圣训实录》（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2408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段）、《提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尔密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济圣训实录》（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715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段）、《奈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萨伊圣训实录》（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2275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段）和《伊本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马哲圣训圣训实录》（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1667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段）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辑录，谢赫艾利巴尼在《艾布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达伍德圣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训实录》中认为这是正确的和优美的圣训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lastRenderedPageBreak/>
        <w:t xml:space="preserve">     尽管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这段圣训表面上指的是笼统的孕妇和哺乳的妇女，但它专门指的是担心自己的身体、或者孩子的孕妇和哺乳的妇女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在《伊本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马哲圣训实录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——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辛迪旁注》（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 / 512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妇和哺乳的妇女，指的就是担心胎儿、吃奶的孩子或者自己的孕妇和哺乳的妇女。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 xml:space="preserve">” 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 xml:space="preserve">     绽萨斯（愿主怜悯之）在《古兰经的教法律列》（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 / 244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）中叙述了先知（愿主福安之）的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这一段圣训：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真主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为出门旅行的旅客减少了一半礼拜，为旅客、孕妇和哺乳的妇女减免了封斋。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然后他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众所周知，特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许孕妇和哺乳的女人开斋，取决于担心她俩自身和孩子受到伤害。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他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还在《古兰经的教法律列》（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 / 252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妇和哺乳的女人无非担心封斋会给她俩自身或者给孩子带来伤害，在这种情况下，她俩最好不要封斋，而且封斋对她俩是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禁止的；如果封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斋不会给她俩自身或者给孩子带来伤害，在这种情况下，她俩必须要封斋，而且不允许开斋。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 xml:space="preserve">”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学者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们明文规定了这个限制，而且一致转述这个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lastRenderedPageBreak/>
        <w:t>限制，我们在（</w:t>
      </w:r>
      <w:hyperlink r:id="rId10" w:history="1">
        <w:r w:rsidRPr="00897A27">
          <w:rPr>
            <w:rFonts w:ascii="SimSun" w:eastAsia="SimSun" w:hAnsi="SimSun" w:cs="Tahoma"/>
            <w:b/>
            <w:bCs/>
            <w:sz w:val="32"/>
            <w:szCs w:val="32"/>
          </w:rPr>
          <w:t>66438</w:t>
        </w:r>
      </w:hyperlink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）号法太瓦中已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经详细的阐明了这一点，敬请参阅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根据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这一点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，如果你担心孩子，因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为封斋会引起母乳枯竭或者减少，导致他们受到伤害，在这种情况下你可以不封斋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；如果你担心自己，因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为哺乳孩子而在封斋的时候感到特别疲劳，恐怕难以承受，或者受到伤害，在这种情况下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你也可以不封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一般情况下，封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斋引起的奶水减少不会影响两个婴儿的哺乳，所以不允许开斋，尤其是奶粉等乳品可以弥补轻微的奶水减少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在伊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玛目沙菲尔所著的《温姆》（法源大纲）（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2 / 113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怀孕的女人，如果担心她的孩子受到伤害，她可以不封斋；哺乳的女人如果因为封斋而奶水明显减少，影响对孩子的哺乳，她也可以不封斋；如果她的奶水有可能会减少，则她不能开斋，封斋也许会增加一般的因素，但那是有可能的增加，奶水有可能会减少一部分，但那是有可能的减少；如果情况变得严重，她俩可以不封斋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lastRenderedPageBreak/>
        <w:t> </w:t>
      </w: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第二，如果哺乳的女人担心她的孩子受到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伤害，则她可以不封斋，学者们对她必须要做的义务中有所分歧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在《科威特的法学百科全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书》（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32 / 69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 xml:space="preserve">“......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哺乳的女人因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担心她的孩子受到伤害而开斋，学者们对她必须要做的义务有所分歧，沙菲尔学派在他们最明显的主张中、罕百里学派和穆贾希德都主张她必须要还补斋戒，并且每天给一个贫民施舍食物，因为这是下面的经文所包括的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难以封斋的人，应该交纳罚赎，即以一餐饭施给一个贫民。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我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们引述了伊本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阿巴斯（愿主喜悦之）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对这一节经文的解释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古达麦（愿主怜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悯之）说：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这是通过伊本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欧麦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尔（愿主喜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悦之）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传述的，圣门弟子（愿主喜悦他们）都没有相反这个传述，这是因为无能为力而开斋，所以必须要像无力封斋的老人一样交纳罚赎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哈奈非学派、阿塔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拉巴哈、哈桑、段哈克、奈赫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赛义德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朱拜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尔、宰赫勒、拉比阿、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奥扎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扫尔、艾布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奥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贝德和沙菲尔学派的艾布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扫尔，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lastRenderedPageBreak/>
        <w:t>这些学者都主张她俩不必交纳罚赎：对她俩来说，交纳罚赎是可嘉的行为（穆斯太罕布），因为先知（愿主福安之）说：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真主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为出门旅行的旅客减少了一半礼拜，为旅客、孕妇和哺乳的妇女减免了封斋。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传述人说：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以真主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发誓，真主的使者（愿主福安之）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的确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说了其中的一个人或者两个人。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 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 xml:space="preserve">     马利克学派和赖斯主张（这是沙菲尔学派的第三种主张）：孕妇可以不封斋，但是要还补斋戒，不必交纳罚赎；哺乳的女人可以不封斋，但是要还补斋戒，并且要交纳罚赎；因为哺乳的女人可以雇奶妈给她的孩子哺乳，与孕妇不一样，因为胎儿与孕妇息息相关，孕妇担心胎儿犹如担心自己的其它肢体一样，为此而不封斋的孕妇与病人一样，哺乳的女人因为外在的原因而没有封斋，所以必须要交纳罚赎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 包括伊本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欧麦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尔、伊本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阿巴斯和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赛义德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朱拜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尔（愿主喜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悦他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们）在内的一部分先贤主张孕妇和哺乳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lastRenderedPageBreak/>
        <w:t>的女人可以不封斋，不必还补斋戒，但是每天给穷人施舍饭食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更正确的主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张就是她俩必须要还补斋戒，真主至知！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在《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斋戒的法太瓦》（第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161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页）中记载：有人向谢赫伊本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欧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赛米尼（愿主怜悯之）询问：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如果孕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妇或哺乳的妇女没有理由而开斋，而且她的身体强壮，精神很好，不会受到封斋的影响，其教法律列是什么？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他回答：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妇或哺乳的妇女在斋月的白天不能放弃封斋，除非有合法的理由，如果她俩因为合法的理由而没有封斋，则她俩必须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要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还补斋戒，因为真主针对病人而说：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害病的人或者旅行的人，当依所缺的日数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补斋。真主要你们便利，不要你们困难，以便你们补足所缺的日数，以便你们赞颂真主引导你们的恩德，以便你们感谢他。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2:186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）她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俩的情况与病人一样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如果她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俩的理由是担心孩子：一些学者主张她俩必须要还补斋戒，同时每天要给穷人施舍小麦、大米或者椰枣等当地人的主食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lastRenderedPageBreak/>
        <w:t>还有一部分学者主张：无论如何，她俩只应该还补斋戒，因为在必须要施舍食物的主张中没有来自《古兰经》和圣训的证据，这是艾布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哈尼法（愿主怜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悯之）的主张，这是强有力的主张。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在《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斋戒的法太瓦》（第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162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页）中记载：有人向谢赫伊本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•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欧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赛米尼（愿主怜悯之）询问：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如果孕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妇因为担心自己的身体、或者担心她的胎儿，她没有封斋，其教法律列是什么？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="00897A27"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他回答：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我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们的回答就是孕妇的情况不外乎两种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：</w:t>
      </w:r>
    </w:p>
    <w:p w:rsidR="007E3815" w:rsidRPr="00897A27" w:rsidRDefault="00897A27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</w:t>
      </w:r>
      <w:r w:rsidR="007E3815"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第一种情况：她的身体</w:t>
      </w:r>
      <w:r w:rsidR="007E3815" w:rsidRPr="00897A27">
        <w:rPr>
          <w:rFonts w:ascii="SimSun" w:eastAsia="SimSun" w:hAnsi="SimSun" w:cs="Gulim" w:hint="eastAsia"/>
          <w:b/>
          <w:bCs/>
          <w:sz w:val="32"/>
          <w:szCs w:val="32"/>
        </w:rPr>
        <w:t>强</w:t>
      </w:r>
      <w:r w:rsidR="007E3815"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壮，精神很好，封</w:t>
      </w:r>
      <w:r w:rsidR="007E3815"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斋不会困难，也不影响她的胎儿，这个孕妇必须要封斋，因为她没有放弃封斋的合法理由</w:t>
      </w:r>
      <w:r w:rsidR="007E3815"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897A27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 xml:space="preserve">    </w:t>
      </w:r>
      <w:r w:rsidR="007E3815"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第二种情况：孕</w:t>
      </w:r>
      <w:r w:rsidR="007E3815"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妇无法承受封斋的困难，要么因为怀孕的反应很严重，要么因为身体虚弱等原因，她在这种情况下可以不封斋，特别是如果对她的胎儿带来伤害，此时此刻，她必须要放弃封斋。如果她没有</w:t>
      </w:r>
      <w:r w:rsidR="007E3815"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封</w:t>
      </w:r>
      <w:r w:rsidR="007E3815"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斋，她就像因为合法的理由而没有封斋的其他人一样，只要理由消失了，</w:t>
      </w:r>
      <w:r w:rsidR="007E3815"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lastRenderedPageBreak/>
        <w:t>必须要还补斋戒；如果她分娩了，在产血干净之后必须要还补斋戒；哺乳的女人可能需要吃喝，尤其是在漫长的夏日，天气炎热，她有可能需要放弃封斋，以便给她的孩子哺乳和喂奶，在这种情况下，我们对她说：</w:t>
      </w:r>
      <w:r w:rsidR="007E3815"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="007E3815" w:rsidRPr="00897A27">
        <w:rPr>
          <w:rFonts w:ascii="SimSun" w:eastAsia="SimSun" w:hAnsi="SimSun" w:cs="MS UI Gothic" w:hint="eastAsia"/>
          <w:b/>
          <w:bCs/>
          <w:sz w:val="32"/>
          <w:szCs w:val="32"/>
        </w:rPr>
        <w:t>你可以不封</w:t>
      </w:r>
      <w:r w:rsidR="007E3815"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斋，如果你的理由消失了，你必须要还补所缺的斋戒。</w:t>
      </w:r>
      <w:r w:rsidR="007E3815"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</w:p>
    <w:p w:rsidR="007E3815" w:rsidRPr="00897A27" w:rsidRDefault="007E3815" w:rsidP="007E3815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="00897A27" w:rsidRPr="00897A27">
        <w:rPr>
          <w:rFonts w:ascii="SimSun" w:eastAsia="SimSun" w:hAnsi="SimSun" w:cs="Tahoma" w:hint="eastAsia"/>
          <w:b/>
          <w:bCs/>
          <w:sz w:val="32"/>
          <w:szCs w:val="32"/>
        </w:rPr>
        <w:t xml:space="preserve">  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谢赫伊本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巴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兹（愿主怜悯之）在《伊本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巴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兹法太瓦全集》（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15 / 224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）中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说：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至于孕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妇和哺乳的妇女，在先知（愿主福安之）的正确的圣训中做了说明，伊玛目艾哈迈德和圣训实录的作者们通过正确的传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述系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统辑录了艾奈斯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本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马利克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·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科</w:t>
      </w:r>
      <w:r w:rsidRPr="00897A27">
        <w:rPr>
          <w:rFonts w:ascii="SimSun" w:eastAsia="SimSun" w:hAnsi="SimSun" w:cs="Gulim" w:hint="eastAsia"/>
          <w:b/>
          <w:bCs/>
          <w:sz w:val="32"/>
          <w:szCs w:val="32"/>
        </w:rPr>
        <w:t>尔比（愿主喜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悦之）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传述的圣训：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“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特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许她俩不封斋，她俩就像出门旅行的旅客一样。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由此可知她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俩可以不封斋，但是必须要还补斋戒，就像出门旅行的旅客一样。学者们说她俩不能放弃封斋，除非封斋对她俩困难，就像病人一样，或者她俩担心自己的身体或者孩子因为她俩封斋而受到伤害。真主至知！</w:t>
      </w:r>
      <w:r w:rsidRPr="00897A27">
        <w:rPr>
          <w:rFonts w:ascii="SimSun" w:eastAsia="SimSun" w:hAnsi="SimSun" w:cs="Tahoma"/>
          <w:b/>
          <w:bCs/>
          <w:sz w:val="32"/>
          <w:szCs w:val="32"/>
        </w:rPr>
        <w:t>”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敬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请参阅（</w:t>
      </w:r>
      <w:hyperlink r:id="rId11" w:history="1">
        <w:r w:rsidRPr="00897A27">
          <w:rPr>
            <w:rFonts w:ascii="SimSun" w:eastAsia="SimSun" w:hAnsi="SimSun" w:cs="Tahoma"/>
            <w:b/>
            <w:bCs/>
            <w:sz w:val="32"/>
            <w:szCs w:val="32"/>
          </w:rPr>
          <w:t>49794</w:t>
        </w:r>
      </w:hyperlink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）和（</w:t>
      </w:r>
      <w:hyperlink r:id="rId12" w:history="1">
        <w:r w:rsidRPr="00897A27">
          <w:rPr>
            <w:rFonts w:ascii="SimSun" w:eastAsia="SimSun" w:hAnsi="SimSun" w:cs="Tahoma"/>
            <w:b/>
            <w:bCs/>
            <w:sz w:val="32"/>
            <w:szCs w:val="32"/>
          </w:rPr>
          <w:t>50005</w:t>
        </w:r>
      </w:hyperlink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）号</w:t>
      </w:r>
      <w:r w:rsidRPr="00897A27">
        <w:rPr>
          <w:rFonts w:ascii="SimSun" w:eastAsia="SimSun" w:hAnsi="SimSun" w:cs="Microsoft JhengHei" w:hint="eastAsia"/>
          <w:b/>
          <w:bCs/>
          <w:sz w:val="32"/>
          <w:szCs w:val="32"/>
        </w:rPr>
        <w:t>问题的回答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。</w:t>
      </w:r>
    </w:p>
    <w:p w:rsidR="007E3815" w:rsidRPr="00897A27" w:rsidRDefault="007E3815" w:rsidP="007E3815">
      <w:pPr>
        <w:shd w:val="clear" w:color="auto" w:fill="FFFFFF"/>
        <w:spacing w:line="480" w:lineRule="auto"/>
        <w:jc w:val="both"/>
        <w:rPr>
          <w:rFonts w:ascii="SimSun" w:eastAsia="SimSun" w:hAnsi="SimSun" w:cs="Tahoma"/>
          <w:b/>
          <w:bCs/>
          <w:sz w:val="32"/>
          <w:szCs w:val="32"/>
        </w:rPr>
      </w:pPr>
      <w:r w:rsidRPr="00897A27">
        <w:rPr>
          <w:rFonts w:ascii="SimSun" w:eastAsia="SimSun" w:hAnsi="SimSun" w:cs="Tahoma"/>
          <w:b/>
          <w:bCs/>
          <w:sz w:val="32"/>
          <w:szCs w:val="32"/>
        </w:rPr>
        <w:t> </w:t>
      </w:r>
      <w:r w:rsidRPr="00897A27">
        <w:rPr>
          <w:rFonts w:ascii="SimSun" w:eastAsia="SimSun" w:hAnsi="SimSun" w:cs="MS UI Gothic" w:hint="eastAsia"/>
          <w:b/>
          <w:bCs/>
          <w:sz w:val="32"/>
          <w:szCs w:val="32"/>
        </w:rPr>
        <w:t>真主至知</w:t>
      </w:r>
      <w:r w:rsidRPr="00897A27">
        <w:rPr>
          <w:rFonts w:ascii="SimSun" w:eastAsia="SimSun" w:hAnsi="SimSun" w:cs="MS UI Gothic"/>
          <w:b/>
          <w:bCs/>
          <w:sz w:val="32"/>
          <w:szCs w:val="32"/>
        </w:rPr>
        <w:t>！</w:t>
      </w:r>
    </w:p>
    <w:p w:rsidR="007E3815" w:rsidRDefault="007E3815" w:rsidP="007E3815">
      <w:pPr>
        <w:jc w:val="right"/>
        <w:rPr>
          <w:lang w:bidi="ar-JO"/>
        </w:rPr>
      </w:pPr>
    </w:p>
    <w:p w:rsidR="007E3815" w:rsidRPr="00A60587" w:rsidRDefault="007E3815" w:rsidP="007E3815">
      <w:pPr>
        <w:spacing w:beforeLines="50" w:afterLines="50" w:line="460" w:lineRule="exact"/>
        <w:rPr>
          <w:rFonts w:ascii="STXingkai" w:eastAsia="STXingkai" w:hAnsi="Calibri" w:cs="KFGQPC Uthman Taha Naskh"/>
          <w:b/>
          <w:bCs/>
          <w:color w:val="333399"/>
          <w:sz w:val="32"/>
          <w:szCs w:val="32"/>
        </w:rPr>
      </w:pPr>
    </w:p>
    <w:p w:rsidR="007E3815" w:rsidRPr="00A60587" w:rsidRDefault="007E3815" w:rsidP="007E3815">
      <w:pPr>
        <w:shd w:val="clear" w:color="auto" w:fill="FFFFFF"/>
        <w:spacing w:after="120" w:line="480" w:lineRule="auto"/>
        <w:jc w:val="both"/>
        <w:rPr>
          <w:rFonts w:ascii="SimSun" w:hAnsi="SimSun" w:cs="Tahoma"/>
          <w:b/>
          <w:bCs/>
          <w:sz w:val="28"/>
          <w:szCs w:val="28"/>
        </w:rPr>
      </w:pPr>
    </w:p>
    <w:p w:rsidR="00416CD2" w:rsidRDefault="00416CD2"/>
    <w:sectPr w:rsidR="00416CD2" w:rsidSect="00156EB3">
      <w:footerReference w:type="even" r:id="rId13"/>
      <w:footerReference w:type="default" r:id="rId14"/>
      <w:footnotePr>
        <w:numFmt w:val="decimalEnclosedCircleChinese"/>
        <w:numRestart w:val="eachPage"/>
      </w:footnotePr>
      <w:pgSz w:w="11906" w:h="16838"/>
      <w:pgMar w:top="719" w:right="1800" w:bottom="899" w:left="1800" w:header="708" w:footer="708" w:gutter="0"/>
      <w:pgBorders w:display="firstPage"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0E0" w:rsidRDefault="007110E0" w:rsidP="007E3815">
      <w:pPr>
        <w:spacing w:after="0" w:line="240" w:lineRule="auto"/>
      </w:pPr>
      <w:r>
        <w:separator/>
      </w:r>
    </w:p>
  </w:endnote>
  <w:endnote w:type="continuationSeparator" w:id="1">
    <w:p w:rsidR="007110E0" w:rsidRDefault="007110E0" w:rsidP="007E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roid Arabic Nask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STXingka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TR Bahamas Light">
    <w:altName w:val="Arial"/>
    <w:charset w:val="00"/>
    <w:family w:val="swiss"/>
    <w:pitch w:val="variable"/>
    <w:sig w:usb0="00000001" w:usb1="00000000" w:usb2="00000000" w:usb3="00000000" w:csb0="0000001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STXinwe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KFGQPC Uthman Taha Naskh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31" w:rsidRDefault="009E3A31" w:rsidP="007C2C4F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416CD2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5C5331" w:rsidRDefault="007110E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B3" w:rsidRDefault="009E3A31" w:rsidP="00140785">
    <w:pPr>
      <w:pStyle w:val="a4"/>
      <w:jc w:val="center"/>
      <w:rPr>
        <w:sz w:val="28"/>
        <w:szCs w:val="28"/>
        <w:lang w:bidi="ar-EG"/>
      </w:rPr>
    </w:pPr>
    <w:r w:rsidRPr="00923817">
      <w:rPr>
        <w:sz w:val="28"/>
        <w:szCs w:val="28"/>
      </w:rPr>
      <w:fldChar w:fldCharType="begin"/>
    </w:r>
    <w:r w:rsidR="00416CD2" w:rsidRPr="00923817">
      <w:rPr>
        <w:sz w:val="28"/>
        <w:szCs w:val="28"/>
      </w:rPr>
      <w:instrText xml:space="preserve"> PAGE  \* Arabic  \* MERGEFORMAT </w:instrText>
    </w:r>
    <w:r w:rsidRPr="00923817">
      <w:rPr>
        <w:sz w:val="28"/>
        <w:szCs w:val="28"/>
      </w:rPr>
      <w:fldChar w:fldCharType="separate"/>
    </w:r>
    <w:r w:rsidR="00882CAD">
      <w:rPr>
        <w:noProof/>
        <w:sz w:val="28"/>
        <w:szCs w:val="28"/>
      </w:rPr>
      <w:t>2</w:t>
    </w:r>
    <w:r w:rsidRPr="00923817">
      <w:rPr>
        <w:sz w:val="28"/>
        <w:szCs w:val="28"/>
      </w:rPr>
      <w:fldChar w:fldCharType="end"/>
    </w:r>
  </w:p>
  <w:p w:rsidR="005C5331" w:rsidRPr="00156EB3" w:rsidRDefault="007110E0" w:rsidP="00156EB3">
    <w:pPr>
      <w:pStyle w:val="a4"/>
      <w:rPr>
        <w:lang w:bidi="ar-E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0E0" w:rsidRDefault="007110E0" w:rsidP="007E3815">
      <w:pPr>
        <w:spacing w:after="0" w:line="240" w:lineRule="auto"/>
      </w:pPr>
      <w:r>
        <w:separator/>
      </w:r>
    </w:p>
  </w:footnote>
  <w:footnote w:type="continuationSeparator" w:id="1">
    <w:p w:rsidR="007110E0" w:rsidRDefault="007110E0" w:rsidP="007E38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</w:hdrShapeDefaults>
  <w:footnotePr>
    <w:numFmt w:val="decimalEnclosedCircleChinese"/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7E3815"/>
    <w:rsid w:val="00060442"/>
    <w:rsid w:val="003A36DA"/>
    <w:rsid w:val="00416CD2"/>
    <w:rsid w:val="007110E0"/>
    <w:rsid w:val="007E3815"/>
    <w:rsid w:val="00882CAD"/>
    <w:rsid w:val="00897A27"/>
    <w:rsid w:val="009E3A31"/>
    <w:rsid w:val="00D2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3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7E3815"/>
  </w:style>
  <w:style w:type="paragraph" w:styleId="a4">
    <w:name w:val="footer"/>
    <w:aliases w:val="Footer"/>
    <w:basedOn w:val="a"/>
    <w:link w:val="Char0"/>
    <w:unhideWhenUsed/>
    <w:rsid w:val="007E3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aliases w:val="Footer Char"/>
    <w:basedOn w:val="a0"/>
    <w:link w:val="a4"/>
    <w:rsid w:val="007E3815"/>
  </w:style>
  <w:style w:type="character" w:styleId="a5">
    <w:name w:val="page number"/>
    <w:basedOn w:val="a0"/>
    <w:rsid w:val="007E3815"/>
  </w:style>
  <w:style w:type="paragraph" w:styleId="a6">
    <w:name w:val="Balloon Text"/>
    <w:basedOn w:val="a"/>
    <w:link w:val="Char1"/>
    <w:uiPriority w:val="99"/>
    <w:semiHidden/>
    <w:unhideWhenUsed/>
    <w:rsid w:val="007E3815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E3815"/>
    <w:rPr>
      <w:rFonts w:ascii="Microsoft YaHei" w:eastAsia="Microsoft YaHe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apomosap\My%20Documents\My%20Pictures\logo_islamhouse.tif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://islamqa.info/zh/50005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islamhouse.com/" TargetMode="External"/><Relationship Id="rId11" Type="http://schemas.openxmlformats.org/officeDocument/2006/relationships/hyperlink" Target="http://islamqa.info/zh/49794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islamqa.info/zh/66438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531</Words>
  <Characters>3031</Characters>
  <Application>Microsoft Office Word</Application>
  <DocSecurity>0</DocSecurity>
  <Lines>25</Lines>
  <Paragraphs>7</Paragraphs>
  <ScaleCrop>false</ScaleCrop>
  <Company>微软中国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Ms</cp:lastModifiedBy>
  <cp:revision>4</cp:revision>
  <dcterms:created xsi:type="dcterms:W3CDTF">2014-07-07T15:47:00Z</dcterms:created>
  <dcterms:modified xsi:type="dcterms:W3CDTF">2014-07-07T16:13:00Z</dcterms:modified>
</cp:coreProperties>
</file>