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rPr/>
        <w:sectPr>
          <w:footerReference r:id="rId6" w:type="default"/>
          <w:pgSz w:h="11907" w:w="8391" w:orient="portrait"/>
          <w:pgMar w:bottom="851" w:top="851" w:left="851" w:right="851" w:header="720" w:footer="720"/>
          <w:pgNumType w:start="1"/>
          <w:titlePg w:val="1"/>
        </w:sectPr>
      </w:pPr>
      <w:bookmarkStart w:colFirst="0" w:colLast="0" w:name="_gjdgxs" w:id="0"/>
      <w:bookmarkEnd w:id="0"/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5401310" cy="7590790"/>
            <wp:effectExtent b="0" l="0" r="0" t="0"/>
            <wp:wrapSquare wrapText="bothSides" distB="0" distT="0" distL="114300" distR="114300"/>
            <wp:docPr descr="نبذة_موجزة_عن_الاسلام_التايلندية_نسخة_مشتملة_على_الأدلة.png" id="4" name="image3.png"/>
            <a:graphic>
              <a:graphicData uri="http://schemas.openxmlformats.org/drawingml/2006/picture">
                <pic:pic>
                  <pic:nvPicPr>
                    <pic:cNvPr descr="نبذة_موجزة_عن_الاسلام_التايلندية_نسخة_مشتملة_على_الأدلة.png" id="0" name="image3.png"/>
                    <pic:cNvPicPr preferRelativeResize="0"/>
                  </pic:nvPicPr>
                  <pic:blipFill>
                    <a:blip r:embed="rId7"/>
                    <a:srcRect b="0" l="53576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75907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spacing w:after="160" w:before="1000" w:line="259" w:lineRule="auto"/>
        <w:ind w:firstLine="0"/>
        <w:rPr>
          <w:rFonts w:ascii="Cambria" w:cs="Cambria" w:eastAsia="Cambria" w:hAnsi="Cambria"/>
          <w:b w:val="1"/>
          <w:sz w:val="144"/>
          <w:szCs w:val="144"/>
        </w:rPr>
      </w:pPr>
      <w:bookmarkStart w:colFirst="0" w:colLast="0" w:name="_30j0zll" w:id="1"/>
      <w:bookmarkEnd w:id="1"/>
      <w:r w:rsidDel="00000000" w:rsidR="00000000" w:rsidRPr="00000000">
        <w:rPr>
          <w:rFonts w:ascii="Leelawadee UI" w:cs="Leelawadee UI" w:eastAsia="Leelawadee UI" w:hAnsi="Leelawadee UI"/>
          <w:b w:val="1"/>
          <w:sz w:val="144"/>
          <w:szCs w:val="144"/>
          <w:rtl w:val="0"/>
        </w:rPr>
        <w:t xml:space="preserve">อิสลาม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17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333333"/>
          <w:sz w:val="32"/>
          <w:szCs w:val="32"/>
          <w:u w:val="none"/>
          <w:shd w:fill="auto" w:val="clear"/>
          <w:vertAlign w:val="baseline"/>
        </w:rPr>
      </w:pPr>
      <w:bookmarkStart w:colFirst="0" w:colLast="0" w:name="_1fob9te" w:id="2"/>
      <w:bookmarkEnd w:id="2"/>
      <w:r w:rsidDel="00000000" w:rsidR="00000000" w:rsidRPr="00000000">
        <w:rPr>
          <w:rFonts w:ascii="Arial Unicode MS" w:cs="Arial Unicode MS" w:eastAsia="Arial Unicode MS" w:hAnsi="Arial Unicode MS"/>
          <w:b w:val="1"/>
          <w:i w:val="0"/>
          <w:smallCaps w:val="0"/>
          <w:strike w:val="0"/>
          <w:color w:val="333333"/>
          <w:sz w:val="32"/>
          <w:szCs w:val="32"/>
          <w:u w:val="none"/>
          <w:shd w:fill="auto" w:val="clear"/>
          <w:vertAlign w:val="baseline"/>
          <w:rtl w:val="0"/>
        </w:rPr>
        <w:t xml:space="preserve">บทสรุปสั้น ๆ ที่เกี่ยวข้องกับอิสลามตามที่ได้ระบุไว้ในคัมภีร์อัลกุรอานและซุนนะฮ์ของท่านนบี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36609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59" w:lineRule="auto"/>
        <w:ind w:firstLine="170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Leelawadee UI" w:cs="Leelawadee UI" w:eastAsia="Leelawadee UI" w:hAnsi="Leelawadee UI"/>
          <w:color w:val="000000"/>
          <w:sz w:val="24"/>
          <w:szCs w:val="24"/>
          <w:rtl w:val="0"/>
        </w:rPr>
        <w:t xml:space="preserve">เป็นหนังสือที่มีความสำคัญ</w:t>
      </w:r>
      <w:r w:rsidDel="00000000" w:rsidR="00000000" w:rsidRPr="00000000">
        <w:rPr>
          <w:rFonts w:ascii="Vrinda" w:cs="Vrinda" w:eastAsia="Vrinda" w:hAnsi="Vrinda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Leelawadee UI" w:cs="Leelawadee UI" w:eastAsia="Leelawadee UI" w:hAnsi="Leelawadee UI"/>
          <w:color w:val="000000"/>
          <w:sz w:val="24"/>
          <w:szCs w:val="24"/>
          <w:rtl w:val="0"/>
        </w:rPr>
        <w:t xml:space="preserve">ประกอบด้วยนิยามสั้น</w:t>
      </w:r>
      <w:r w:rsidDel="00000000" w:rsidR="00000000" w:rsidRPr="00000000">
        <w:rPr>
          <w:rFonts w:ascii="Vrinda" w:cs="Vrinda" w:eastAsia="Vrinda" w:hAnsi="Vrinda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Leelawadee UI" w:cs="Leelawadee UI" w:eastAsia="Leelawadee UI" w:hAnsi="Leelawadee UI"/>
          <w:color w:val="000000"/>
          <w:sz w:val="24"/>
          <w:szCs w:val="24"/>
          <w:rtl w:val="0"/>
        </w:rPr>
        <w:t xml:space="preserve">ๆ</w:t>
      </w:r>
      <w:r w:rsidDel="00000000" w:rsidR="00000000" w:rsidRPr="00000000">
        <w:rPr>
          <w:rFonts w:ascii="Vrinda" w:cs="Vrinda" w:eastAsia="Vrinda" w:hAnsi="Vrinda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Leelawadee UI" w:cs="Leelawadee UI" w:eastAsia="Leelawadee UI" w:hAnsi="Leelawadee UI"/>
          <w:color w:val="000000"/>
          <w:sz w:val="24"/>
          <w:szCs w:val="24"/>
          <w:rtl w:val="0"/>
        </w:rPr>
        <w:t xml:space="preserve">เกี่ยวกับศาสนาอิสลาม</w:t>
      </w:r>
      <w:r w:rsidDel="00000000" w:rsidR="00000000" w:rsidRPr="00000000">
        <w:rPr>
          <w:rFonts w:ascii="Vrinda" w:cs="Vrinda" w:eastAsia="Vrinda" w:hAnsi="Vrinda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Leelawadee UI" w:cs="Leelawadee UI" w:eastAsia="Leelawadee UI" w:hAnsi="Leelawadee UI"/>
          <w:color w:val="000000"/>
          <w:sz w:val="24"/>
          <w:szCs w:val="24"/>
          <w:rtl w:val="0"/>
        </w:rPr>
        <w:t xml:space="preserve">ที่อธิบายถึงต้นกำเนิด</w:t>
      </w:r>
      <w:r w:rsidDel="00000000" w:rsidR="00000000" w:rsidRPr="00000000">
        <w:rPr>
          <w:rFonts w:ascii="Vrinda" w:cs="Vrinda" w:eastAsia="Vrinda" w:hAnsi="Vrinda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Leelawadee UI" w:cs="Leelawadee UI" w:eastAsia="Leelawadee UI" w:hAnsi="Leelawadee UI"/>
          <w:color w:val="000000"/>
          <w:sz w:val="24"/>
          <w:szCs w:val="24"/>
          <w:rtl w:val="0"/>
        </w:rPr>
        <w:t xml:space="preserve">คำสอน</w:t>
      </w:r>
      <w:r w:rsidDel="00000000" w:rsidR="00000000" w:rsidRPr="00000000">
        <w:rPr>
          <w:rFonts w:ascii="Vrinda" w:cs="Vrinda" w:eastAsia="Vrinda" w:hAnsi="Vrinda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Leelawadee UI" w:cs="Leelawadee UI" w:eastAsia="Leelawadee UI" w:hAnsi="Leelawadee UI"/>
          <w:color w:val="000000"/>
          <w:sz w:val="24"/>
          <w:szCs w:val="24"/>
          <w:rtl w:val="0"/>
        </w:rPr>
        <w:t xml:space="preserve">และข้อดีของอิสลามที่สำคัญที่สุด</w:t>
      </w:r>
      <w:r w:rsidDel="00000000" w:rsidR="00000000" w:rsidRPr="00000000">
        <w:rPr>
          <w:rFonts w:ascii="Vrinda" w:cs="Vrinda" w:eastAsia="Vrinda" w:hAnsi="Vrinda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Leelawadee UI" w:cs="Leelawadee UI" w:eastAsia="Leelawadee UI" w:hAnsi="Leelawadee UI"/>
          <w:color w:val="000000"/>
          <w:sz w:val="24"/>
          <w:szCs w:val="24"/>
          <w:rtl w:val="0"/>
        </w:rPr>
        <w:t xml:space="preserve">จากต้นกำเนิดคือ</w:t>
      </w:r>
      <w:r w:rsidDel="00000000" w:rsidR="00000000" w:rsidRPr="00000000">
        <w:rPr>
          <w:rFonts w:ascii="Vrinda" w:cs="Vrinda" w:eastAsia="Vrinda" w:hAnsi="Vrinda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Leelawadee UI" w:cs="Leelawadee UI" w:eastAsia="Leelawadee UI" w:hAnsi="Leelawadee UI"/>
          <w:color w:val="000000"/>
          <w:sz w:val="24"/>
          <w:szCs w:val="24"/>
          <w:rtl w:val="0"/>
        </w:rPr>
        <w:t xml:space="preserve">อัลกุรอานและซุนนะฮ์ของท่านนบี</w:t>
      </w:r>
      <w:r w:rsidDel="00000000" w:rsidR="00000000" w:rsidRPr="00000000">
        <w:rPr>
          <w:rFonts w:ascii="Vrinda" w:cs="Vrinda" w:eastAsia="Vrinda" w:hAnsi="Vrinda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Leelawadee UI" w:cs="Leelawadee UI" w:eastAsia="Leelawadee UI" w:hAnsi="Leelawadee UI"/>
          <w:color w:val="000000"/>
          <w:sz w:val="24"/>
          <w:szCs w:val="24"/>
          <w:rtl w:val="0"/>
        </w:rPr>
        <w:t xml:space="preserve">และหนังสือเล่มนี้ได้ส่งถึงบรรดามุกัลลัฟ</w:t>
      </w:r>
      <w:r w:rsidDel="00000000" w:rsidR="00000000" w:rsidRPr="00000000">
        <w:rPr>
          <w:rFonts w:ascii="Vrinda" w:cs="Vrinda" w:eastAsia="Vrinda" w:hAnsi="Vrinda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Leelawadee UI" w:cs="Leelawadee UI" w:eastAsia="Leelawadee UI" w:hAnsi="Leelawadee UI"/>
          <w:color w:val="000000"/>
          <w:sz w:val="24"/>
          <w:szCs w:val="24"/>
          <w:rtl w:val="0"/>
        </w:rPr>
        <w:t xml:space="preserve">ผู้ถึงเกณฑ์การบังคับ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) </w:t>
      </w:r>
      <w:r w:rsidDel="00000000" w:rsidR="00000000" w:rsidRPr="00000000">
        <w:rPr>
          <w:rFonts w:ascii="Leelawadee UI" w:cs="Leelawadee UI" w:eastAsia="Leelawadee UI" w:hAnsi="Leelawadee UI"/>
          <w:color w:val="000000"/>
          <w:sz w:val="24"/>
          <w:szCs w:val="24"/>
          <w:rtl w:val="0"/>
        </w:rPr>
        <w:t xml:space="preserve">ทั้งที่เป็นมุสลิมและที่ไม่ใช่มุสลิม</w:t>
      </w:r>
      <w:r w:rsidDel="00000000" w:rsidR="00000000" w:rsidRPr="00000000">
        <w:rPr>
          <w:rFonts w:ascii="Vrinda" w:cs="Vrinda" w:eastAsia="Vrinda" w:hAnsi="Vrinda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Leelawadee UI" w:cs="Leelawadee UI" w:eastAsia="Leelawadee UI" w:hAnsi="Leelawadee UI"/>
          <w:color w:val="000000"/>
          <w:sz w:val="24"/>
          <w:szCs w:val="24"/>
          <w:rtl w:val="0"/>
        </w:rPr>
        <w:t xml:space="preserve">ด้วยภาษาต่างๆ</w:t>
      </w:r>
      <w:r w:rsidDel="00000000" w:rsidR="00000000" w:rsidRPr="00000000">
        <w:rPr>
          <w:rFonts w:ascii="Vrinda" w:cs="Vrinda" w:eastAsia="Vrinda" w:hAnsi="Vrinda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Leelawadee UI" w:cs="Leelawadee UI" w:eastAsia="Leelawadee UI" w:hAnsi="Leelawadee UI"/>
          <w:color w:val="000000"/>
          <w:sz w:val="24"/>
          <w:szCs w:val="24"/>
          <w:rtl w:val="0"/>
        </w:rPr>
        <w:t xml:space="preserve">เหมาะกับทุกช่วงฤดูกาล</w:t>
      </w:r>
      <w:r w:rsidDel="00000000" w:rsidR="00000000" w:rsidRPr="00000000">
        <w:rPr>
          <w:rFonts w:ascii="Vrinda" w:cs="Vrinda" w:eastAsia="Vrinda" w:hAnsi="Vrinda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Leelawadee UI" w:cs="Leelawadee UI" w:eastAsia="Leelawadee UI" w:hAnsi="Leelawadee UI"/>
          <w:color w:val="000000"/>
          <w:sz w:val="24"/>
          <w:szCs w:val="24"/>
          <w:rtl w:val="0"/>
        </w:rPr>
        <w:t xml:space="preserve">สถานที่</w:t>
      </w:r>
      <w:r w:rsidDel="00000000" w:rsidR="00000000" w:rsidRPr="00000000">
        <w:rPr>
          <w:rFonts w:ascii="Vrinda" w:cs="Vrinda" w:eastAsia="Vrinda" w:hAnsi="Vrinda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Leelawadee UI" w:cs="Leelawadee UI" w:eastAsia="Leelawadee UI" w:hAnsi="Leelawadee UI"/>
          <w:color w:val="000000"/>
          <w:sz w:val="24"/>
          <w:szCs w:val="24"/>
          <w:rtl w:val="0"/>
        </w:rPr>
        <w:t xml:space="preserve">สถานการณ์</w:t>
      </w:r>
      <w:r w:rsidDel="00000000" w:rsidR="00000000" w:rsidRPr="00000000">
        <w:rPr>
          <w:rFonts w:ascii="Vrinda" w:cs="Vrinda" w:eastAsia="Vrinda" w:hAnsi="Vrinda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Leelawadee UI" w:cs="Leelawadee UI" w:eastAsia="Leelawadee UI" w:hAnsi="Leelawadee UI"/>
          <w:color w:val="000000"/>
          <w:sz w:val="24"/>
          <w:szCs w:val="24"/>
          <w:rtl w:val="0"/>
        </w:rPr>
        <w:t xml:space="preserve">และความเป็นอยู่ที่แตกต่างกัน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59" w:lineRule="auto"/>
        <w:ind w:firstLine="170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59" w:lineRule="auto"/>
        <w:ind w:firstLine="170"/>
        <w:jc w:val="center"/>
        <w:rPr>
          <w:rFonts w:ascii="Calibri" w:cs="Calibri" w:eastAsia="Calibri" w:hAnsi="Calibri"/>
          <w:color w:val="000000"/>
          <w:sz w:val="24"/>
          <w:szCs w:val="24"/>
        </w:rPr>
        <w:sectPr>
          <w:type w:val="nextPage"/>
          <w:pgSz w:h="11907" w:w="8391" w:orient="portrait"/>
          <w:pgMar w:bottom="851" w:top="851" w:left="851" w:right="851" w:header="720" w:footer="720"/>
          <w:titlePg w:val="1"/>
        </w:sect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Leelawadee UI" w:cs="Leelawadee UI" w:eastAsia="Leelawadee UI" w:hAnsi="Leelawadee UI"/>
          <w:color w:val="000000"/>
          <w:sz w:val="24"/>
          <w:szCs w:val="24"/>
          <w:rtl w:val="0"/>
        </w:rPr>
        <w:t xml:space="preserve">เป็นหนังสือที่รวบรวมหลักฐานต่าง</w:t>
      </w:r>
      <w:r w:rsidDel="00000000" w:rsidR="00000000" w:rsidRPr="00000000">
        <w:rPr>
          <w:rFonts w:ascii="Vrinda" w:cs="Vrinda" w:eastAsia="Vrinda" w:hAnsi="Vrinda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Leelawadee UI" w:cs="Leelawadee UI" w:eastAsia="Leelawadee UI" w:hAnsi="Leelawadee UI"/>
          <w:color w:val="000000"/>
          <w:sz w:val="24"/>
          <w:szCs w:val="24"/>
          <w:rtl w:val="0"/>
        </w:rPr>
        <w:t xml:space="preserve">ๆ</w:t>
      </w:r>
      <w:r w:rsidDel="00000000" w:rsidR="00000000" w:rsidRPr="00000000">
        <w:rPr>
          <w:rFonts w:ascii="Vrinda" w:cs="Vrinda" w:eastAsia="Vrinda" w:hAnsi="Vrinda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Leelawadee UI" w:cs="Leelawadee UI" w:eastAsia="Leelawadee UI" w:hAnsi="Leelawadee UI"/>
          <w:color w:val="000000"/>
          <w:sz w:val="24"/>
          <w:szCs w:val="24"/>
          <w:rtl w:val="0"/>
        </w:rPr>
        <w:t xml:space="preserve">จากคัมภีร์อัลกุรอานและซุนนะฮ์ของท่านนบี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08">
      <w:pPr>
        <w:spacing w:after="0" w:lineRule="auto"/>
        <w:rPr/>
        <w:sectPr>
          <w:type w:val="nextPage"/>
          <w:pgSz w:h="11907" w:w="8391" w:orient="portrait"/>
          <w:pgMar w:bottom="851" w:top="851" w:left="851" w:right="851" w:header="720" w:footer="720"/>
          <w:titlePg w:val="1"/>
        </w:sectPr>
      </w:pPr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posOffset>-332739</wp:posOffset>
            </wp:positionH>
            <wp:positionV relativeFrom="margin">
              <wp:posOffset>3022600</wp:posOffset>
            </wp:positionV>
            <wp:extent cx="5025390" cy="3704590"/>
            <wp:effectExtent b="0" l="0" r="0" t="0"/>
            <wp:wrapSquare wrapText="bothSides" distB="0" distT="0" distL="114300" distR="114300"/>
            <wp:docPr descr="WhatsApp Image 2022-12-14 at 22.10.40.jpeg" id="2" name="image1.jpg"/>
            <a:graphic>
              <a:graphicData uri="http://schemas.openxmlformats.org/drawingml/2006/picture">
                <pic:pic>
                  <pic:nvPicPr>
                    <pic:cNvPr descr="WhatsApp Image 2022-12-14 at 22.10.40.jpeg"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25390" cy="37045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rPr/>
      </w:pPr>
      <w:bookmarkStart w:colFirst="0" w:colLast="0" w:name="_3znysh7" w:id="3"/>
      <w:bookmarkEnd w:id="3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1- อิสลามคือสาส์นของอัลลอฮ์ที่ส่งไปยังมนุษย์ทั้งมวล เป็นสาส์นของพระผู้เป็นเจ้า ผู้ทรงนิรันดร์ และเป็นสาส์นฉบับสุดท้าย</w:t>
      </w:r>
    </w:p>
    <w:p w:rsidR="00000000" w:rsidDel="00000000" w:rsidP="00000000" w:rsidRDefault="00000000" w:rsidRPr="00000000" w14:paraId="0000000A">
      <w:pPr>
        <w:pStyle w:val="Heading1"/>
        <w:rPr/>
      </w:pPr>
      <w:bookmarkStart w:colFirst="0" w:colLast="0" w:name="_tyjcwt" w:id="4"/>
      <w:bookmarkEnd w:id="4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2- อิสลามไม่ใช่ศาสนาที่เจาะจงเฉพาะเพศใดเพศหนึ่งหรือกลุ่มใดกลุ่มหนึ่ง แต่เป็นศาสนาของอัลลอฮ์สำหรับมนุษย์ทุกคน</w:t>
      </w:r>
    </w:p>
    <w:p w:rsidR="00000000" w:rsidDel="00000000" w:rsidP="00000000" w:rsidRDefault="00000000" w:rsidRPr="00000000" w14:paraId="0000000B">
      <w:pPr>
        <w:pStyle w:val="Heading1"/>
        <w:rPr/>
      </w:pPr>
      <w:bookmarkStart w:colFirst="0" w:colLast="0" w:name="_3dy6vkm" w:id="5"/>
      <w:bookmarkEnd w:id="5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3- อิสลามคือสาส์นของพระผู้เป็นเจ้า ที่มาเพื่อเติมเต็มสาส์นของบรรดานบีและบรรดาผู้ที่ถูกส่งมาไปยังประชาชาติของพวกเขาก่อนหน้านี้</w:t>
      </w:r>
    </w:p>
    <w:p w:rsidR="00000000" w:rsidDel="00000000" w:rsidP="00000000" w:rsidRDefault="00000000" w:rsidRPr="00000000" w14:paraId="0000000C">
      <w:pPr>
        <w:pStyle w:val="Heading1"/>
        <w:rPr/>
      </w:pPr>
      <w:bookmarkStart w:colFirst="0" w:colLast="0" w:name="_1t3h5sf" w:id="6"/>
      <w:bookmarkEnd w:id="6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4- บรรดานบี อะลัยฮิมุสสลาม นั้น นับถือศาสนาเดียวกัน แต่บทบัญญัติของพวกเขาแตกต่างกันไป</w:t>
      </w:r>
    </w:p>
    <w:p w:rsidR="00000000" w:rsidDel="00000000" w:rsidP="00000000" w:rsidRDefault="00000000" w:rsidRPr="00000000" w14:paraId="0000000D">
      <w:pPr>
        <w:pStyle w:val="Heading1"/>
        <w:rPr/>
      </w:pPr>
      <w:bookmarkStart w:colFirst="0" w:colLast="0" w:name="_4d34og8" w:id="7"/>
      <w:bookmarkEnd w:id="7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5- ศาสนาอิสลามเรียกร้องเชิญชวน เหมือนกับที่บรรดานบีทั้งหมดได้เรียกร้องเชิญชวน เช่น นุห์ อิบรอฮีม มูซา สุลัยมาน ดาวูด และอีซา อะลัยฮิมุสสลาม ให้ศรัทธาว่าผู้ที่เป็นพระเจ้านั้นคืออัลลอฮ์ ผู้ทรงสร้าง ผู้ทรงมอบปัจจัยยังชีพ ผู้ทรงให้เป็น ผู้ทรงให้ตาย ผู้ทรงอภิสิทธิ์แห่งอำนาจทั้งปวง และพระองค์ผู้ทรงบริหารกิจการ และพระองค์เป็นผู้ทรงเอ็นดูและเมตตาเสมอ</w:t>
      </w:r>
    </w:p>
    <w:p w:rsidR="00000000" w:rsidDel="00000000" w:rsidP="00000000" w:rsidRDefault="00000000" w:rsidRPr="00000000" w14:paraId="0000000E">
      <w:pPr>
        <w:pStyle w:val="Heading1"/>
        <w:rPr/>
      </w:pPr>
      <w:bookmarkStart w:colFirst="0" w:colLast="0" w:name="_2s8eyo1" w:id="8"/>
      <w:bookmarkEnd w:id="8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6- อัลลอฮ์ สุบหานาฮุ วะตะอาลา คือผู้ทรงสร้าง และพระองค์เพียงผู้เดียวเท่านั้นที่สมควรแก่การเคารพภักดี และไม่มีสิ่งอื่นใดถูกเคารพภักดีเคียงคู่พระองค์ นอกเหนือจากพระองค์องค์เดียวเท่านั้น</w:t>
      </w:r>
    </w:p>
    <w:p w:rsidR="00000000" w:rsidDel="00000000" w:rsidP="00000000" w:rsidRDefault="00000000" w:rsidRPr="00000000" w14:paraId="0000000F">
      <w:pPr>
        <w:pStyle w:val="Heading1"/>
        <w:rPr/>
      </w:pPr>
      <w:bookmarkStart w:colFirst="0" w:colLast="0" w:name="_17dp8vu" w:id="9"/>
      <w:bookmarkEnd w:id="9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7-อัลลอฮ์ สุบหานะฮุ วะตะอาลา คือผู้ทรงสร้างทุกสิ่งทุกอย่างบนโลกนี้ทั้งที่เราสามารถมองเห็นมันและไม่สามารถมองเห็นมัน และสิ่งอื่น ๆ นอกเหนือจากพระองค์แล้ว คือสิ่งที่พระองค์ทรงสร้าง และทรงสร้างชั้นฟ้าทั้งหลายและแผ่นดินภายในเวลาหกวัน</w:t>
      </w:r>
    </w:p>
    <w:p w:rsidR="00000000" w:rsidDel="00000000" w:rsidP="00000000" w:rsidRDefault="00000000" w:rsidRPr="00000000" w14:paraId="00000010">
      <w:pPr>
        <w:pStyle w:val="Heading1"/>
        <w:rPr/>
      </w:pPr>
      <w:bookmarkStart w:colFirst="0" w:colLast="0" w:name="_3rdcrjn" w:id="10"/>
      <w:bookmarkEnd w:id="10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8- และอัลลอฮ์ สุบหานาฮุ วะตะอาลา ไม่มีหุ้นส่วนร่วมในอำนาจ การสร้าง การบริหารจัดการ หรือการเคารพสักการะของพระองค์</w:t>
      </w:r>
    </w:p>
    <w:p w:rsidR="00000000" w:rsidDel="00000000" w:rsidP="00000000" w:rsidRDefault="00000000" w:rsidRPr="00000000" w14:paraId="00000011">
      <w:pPr>
        <w:pStyle w:val="Heading1"/>
        <w:rPr/>
      </w:pPr>
      <w:bookmarkStart w:colFirst="0" w:colLast="0" w:name="_26in1rg" w:id="11"/>
      <w:bookmarkEnd w:id="11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9. และอัลลอฮฺ สุบหานะฮุ ตะวะอาลาไม่ประสูติ และไม่ถูกประสูติ และไม่มีผู้ใดเสมอเหมือนพระองค์</w:t>
      </w:r>
    </w:p>
    <w:p w:rsidR="00000000" w:rsidDel="00000000" w:rsidP="00000000" w:rsidRDefault="00000000" w:rsidRPr="00000000" w14:paraId="00000012">
      <w:pPr>
        <w:pStyle w:val="Heading1"/>
        <w:rPr/>
      </w:pPr>
      <w:bookmarkStart w:colFirst="0" w:colLast="0" w:name="_lnxbz9" w:id="12"/>
      <w:bookmarkEnd w:id="12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10- และอัลลอฮ์ สุบหานะฮุ วะตะอาลา ไม่ได้สิงสถิตในสิ่งใดและไม่ได้มีรูปร่างคล้ายสิ่งสร้างของพระองค์เลย:</w:t>
      </w:r>
    </w:p>
    <w:p w:rsidR="00000000" w:rsidDel="00000000" w:rsidP="00000000" w:rsidRDefault="00000000" w:rsidRPr="00000000" w14:paraId="00000013">
      <w:pPr>
        <w:pStyle w:val="Heading1"/>
        <w:rPr/>
      </w:pPr>
      <w:bookmarkStart w:colFirst="0" w:colLast="0" w:name="_35nkun2" w:id="13"/>
      <w:bookmarkEnd w:id="13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11- อัลลอฮ์ สุบหานะฮุ วะตะอาลา ผู้ทรงเอ็นดูและทรงเมตตาต่อบ่าวของพระองค์เสมอ ดังนั้นพระองค์จึงส่งบรรดาเราะซูล และประทานคัมภีร์ต่าง ๆ ลงมา</w:t>
      </w:r>
    </w:p>
    <w:p w:rsidR="00000000" w:rsidDel="00000000" w:rsidP="00000000" w:rsidRDefault="00000000" w:rsidRPr="00000000" w14:paraId="00000014">
      <w:pPr>
        <w:pStyle w:val="Heading1"/>
        <w:rPr/>
      </w:pPr>
      <w:bookmarkStart w:colFirst="0" w:colLast="0" w:name="_1ksv4uv" w:id="14"/>
      <w:bookmarkEnd w:id="14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12- อัลลอฮ์คือพระเจ้าผู้ทรงเมตตา พระองค์เท่านั้นที่จะพิพากษาสิ่งมีชีวิตในวันฟื้นคืนชีพ เมื่อพระองค์ทรงให้พวกเขาทั้งหมดฟื้นขึ้นมาจากหลุมศพของพวกเขา และพระองค์จะทรงตอบแทนแต่ละคนสำหรับสิ่งที่เขากระทำ ไม่ว่าดีหรือชั่ว ผู้ใดทำความดีและเป็นผู้ศรัทธา เขาก็จะได้รับความสุขชั่วนิรันดร์ และผู้ใดที่ปฏิเสธศรัทธาและทำความชั่ว เขาจะได้รับการลงโทษอย่างใหญ่หลวงในวันอาคิเราะฮ์</w:t>
      </w:r>
    </w:p>
    <w:p w:rsidR="00000000" w:rsidDel="00000000" w:rsidP="00000000" w:rsidRDefault="00000000" w:rsidRPr="00000000" w14:paraId="00000015">
      <w:pPr>
        <w:pStyle w:val="Heading1"/>
        <w:rPr/>
      </w:pPr>
      <w:bookmarkStart w:colFirst="0" w:colLast="0" w:name="_44sinio" w:id="15"/>
      <w:bookmarkEnd w:id="15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13- อัลลอฮ์ ตะอาลา ทรงสร้างอาดัมจากดินและทำให้ลูกหลานของเขาเพิ่มขึ้นทวีคูณหลังจากเขา โดยที่มนุษย์ทุกคนมีความเท่าเทียมกันในแหล่งกำเนิดของพวกเขาและไม่มีเพศใดเหนือกว่าอีกเพศหนึ่ง หรือกลุ่มชนใดเหนือกว่าอีกกลุ่มชนหนึ่งนอกเสียจากความยำเกรง</w:t>
      </w:r>
    </w:p>
    <w:p w:rsidR="00000000" w:rsidDel="00000000" w:rsidP="00000000" w:rsidRDefault="00000000" w:rsidRPr="00000000" w14:paraId="00000016">
      <w:pPr>
        <w:pStyle w:val="Heading1"/>
        <w:ind w:left="0" w:firstLine="0"/>
        <w:jc w:val="left"/>
        <w:rPr/>
      </w:pPr>
      <w:bookmarkStart w:colFirst="0" w:colLast="0" w:name="_2jxsxqh" w:id="16"/>
      <w:bookmarkEnd w:id="16"/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14 - เด็กทุกคนเกิดมาด้วยฟิตเราะฮ์ (ธรรมชาติอันบริสุทธิ์)</w:t>
      </w:r>
    </w:p>
    <w:p w:rsidR="00000000" w:rsidDel="00000000" w:rsidP="00000000" w:rsidRDefault="00000000" w:rsidRPr="00000000" w14:paraId="00000017">
      <w:pPr>
        <w:pStyle w:val="Heading1"/>
        <w:rPr/>
      </w:pPr>
      <w:bookmarkStart w:colFirst="0" w:colLast="0" w:name="_z337ya" w:id="17"/>
      <w:bookmarkEnd w:id="17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15-และไม่มีผู้ใดในหมู่มนุษย์ที่เกิดมาแล้วผิด หรือเกิดมาเพื่อเป็นการสืบทอดความผิดของผู้อื่น</w:t>
      </w:r>
    </w:p>
    <w:p w:rsidR="00000000" w:rsidDel="00000000" w:rsidP="00000000" w:rsidRDefault="00000000" w:rsidRPr="00000000" w14:paraId="00000018">
      <w:pPr>
        <w:pStyle w:val="Heading1"/>
        <w:rPr/>
      </w:pPr>
      <w:bookmarkStart w:colFirst="0" w:colLast="0" w:name="_3j2qqm3" w:id="18"/>
      <w:bookmarkEnd w:id="18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16- จุดประสงค์ของการสร้างมนุษย์คือ การเคารพสักการะต่ออัลลอฮ์เพียงองค์เดียวเท่านั้น</w:t>
      </w:r>
    </w:p>
    <w:p w:rsidR="00000000" w:rsidDel="00000000" w:rsidP="00000000" w:rsidRDefault="00000000" w:rsidRPr="00000000" w14:paraId="00000019">
      <w:pPr>
        <w:pStyle w:val="Heading1"/>
        <w:rPr/>
      </w:pPr>
      <w:bookmarkStart w:colFirst="0" w:colLast="0" w:name="_1y810tw" w:id="19"/>
      <w:bookmarkEnd w:id="19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17- อิสลามให้เกียรติมนุษย์ ทั้งชายและหญิง และดูแลสิทธิทั้งหมดของเขา และทำให้เขามีความรับผิดชอบต่อการเลือก การกระทำ และพฤติกรรมทั้งหมดของเขา และต้องรับผิดชอบต่อการกระทำใด ๆ ที่ทำร้ายตัวเขาเองหรือทำร้ายผู้อื่น</w:t>
      </w:r>
    </w:p>
    <w:p w:rsidR="00000000" w:rsidDel="00000000" w:rsidP="00000000" w:rsidRDefault="00000000" w:rsidRPr="00000000" w14:paraId="0000001A">
      <w:pPr>
        <w:pStyle w:val="Heading1"/>
        <w:rPr/>
      </w:pPr>
      <w:bookmarkStart w:colFirst="0" w:colLast="0" w:name="_4i7ojhp" w:id="20"/>
      <w:bookmarkEnd w:id="20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18- ศาสนาอิสลามได้กำหนดให้ผู้ชายกับผู้หญิงมีความเท่าเทียมกันในทางการปฏิบัติ ความรับผิดชอบ ผลการตอบแทนและรางวัลที่จะได้รับ</w:t>
      </w:r>
    </w:p>
    <w:p w:rsidR="00000000" w:rsidDel="00000000" w:rsidP="00000000" w:rsidRDefault="00000000" w:rsidRPr="00000000" w14:paraId="0000001B">
      <w:pPr>
        <w:pStyle w:val="Heading1"/>
        <w:rPr/>
      </w:pPr>
      <w:bookmarkStart w:colFirst="0" w:colLast="0" w:name="_2xcytpi" w:id="21"/>
      <w:bookmarkEnd w:id="21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19- อิสลามได้ให้เกียรติแก่ผู้หญิงและถือว่าผู้หญิงเป็นส่วนหนึ่งของผู้ชาย และใช้ให้ผู้ชายให้ค่าเลี้ยงดูแก่พวกนางหากเขามีความสามารถ ดังนั้นค่าเลี้ยงดูลูกสาวเป็นหน้าที่ของผู้เป็นพ่อ และค่าเลี้ยงดูของผู้เป็นแม่เป็นหน้าที่ของลูกชาย หากเขาเป็นผู้ใหญ่และมีความสามารถ และค่าเลี้ยงดูของภรรยาเป็นหน้าที่ของสามี.</w:t>
      </w:r>
    </w:p>
    <w:p w:rsidR="00000000" w:rsidDel="00000000" w:rsidP="00000000" w:rsidRDefault="00000000" w:rsidRPr="00000000" w14:paraId="0000001C">
      <w:pPr>
        <w:pStyle w:val="Heading1"/>
        <w:rPr/>
      </w:pPr>
      <w:bookmarkStart w:colFirst="0" w:colLast="0" w:name="_1ci93xb" w:id="22"/>
      <w:bookmarkEnd w:id="22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20- และความตายนั้นไม่ใช่การสูญสลายอย่างถาวร แต่มันคือการเปลี่ยนจากสถานที่แห่งการปฏิบัติสู่สถานที่แห่งการตอบแทน และความตายนั้นเกิดขึ้นทั้งร่างกายและวิญญาณ และการตายของวิญญาญคือการแยกตัวของมันออกจากร่างกายแล้วก็จะกลับหามันอีกครั้งหลังจากฟื้นคืนชีพในวันกิยามะฮ์ และวิญญาณจะไม่ย้ายออกไปสู่อีกร่างหนึ่งหลังจากที่ได้ตายไปแล้ว และจะไม่ไปเข้าสิงในร่างของคนอื่น</w:t>
      </w:r>
    </w:p>
    <w:p w:rsidR="00000000" w:rsidDel="00000000" w:rsidP="00000000" w:rsidRDefault="00000000" w:rsidRPr="00000000" w14:paraId="0000001D">
      <w:pPr>
        <w:pStyle w:val="Heading1"/>
        <w:rPr/>
      </w:pPr>
      <w:bookmarkStart w:colFirst="0" w:colLast="0" w:name="_3whwml4" w:id="23"/>
      <w:bookmarkEnd w:id="23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21- ศาสนาอิสลามเรียกร้องสู่การศรัทธาด้วยหลักแห่งการศรัทธาอันยิ่งใหญ่ คือ การศรัทธาต่ออัลลอฮ์และบรรดามลาอิกะฮ์ของพระองค์ ศรัทธาต่อบรรดาคัมภีร์ เช่น คัมภีร์เตารอต คัมภีร์ไบเบิล คัมภีร์ซะบูร –ก่อนการบิดเบือน- และอัลกุรอาน การศรัทธาต่อบรรดานบีและ บรรดาเราะซูล อะลัยฮิมุสสลาม และศรัทธาต่อนบีท่านสุดท้าย ซึ่งก็คือมูฮัมมัด ศาสนทูตของอัลลอฮ์ ผู้เป็นนบีและเราะซูลท่านสุดท้ายและศรัทธาต่อวันอาคิเราะฮ์ และเรารู้ว่า หากชีวิตในโลกนี้มันคือที่สิ้นสุดสำหรับชีวิต แน่นอนชีวิตและการดำรงอยู่คงจะเป็นเพียงความไร้ประโยชน์ และศรัทธาต่อกฎกอฎออ์กอดัร (กฎกำหนดสภาวการณ์)</w:t>
      </w:r>
    </w:p>
    <w:p w:rsidR="00000000" w:rsidDel="00000000" w:rsidP="00000000" w:rsidRDefault="00000000" w:rsidRPr="00000000" w14:paraId="0000001E">
      <w:pPr>
        <w:pStyle w:val="Heading1"/>
        <w:rPr/>
      </w:pPr>
      <w:bookmarkStart w:colFirst="0" w:colLast="0" w:name="_2bn6wsx" w:id="24"/>
      <w:bookmarkEnd w:id="24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22- และบรรดานบี อะลัยฮิมุสสลาม นั้นได้รับการปกป้องจากข้อผิดพลาด ในสิ่งที่พวกเขาเผยแพร่สิ่งที่มาจากอัลลอฮ์ และพวกเขาได้รับการปกป้องจากข้อผิดพลาดจากทุกสิ่งที่ขัดแย้งกับสติปัญญาหรือสิ่งที่ไม่เข้ากับศีลธรรมอันดีงาม และพวกเขาคือผู้ที่ได้รับมอบหมายให้ถ่ายทอดคำสั่งของอัลลอฮ์แก่บรรดาบ่าวของพระองค์ และพวกเขาไม่มีคุณลักษณะแห่งความเป็นพระผู้อภิบาลหรือความเป็นพระเจ้า แต่พวกเขาเป็นมนุษย์เหมือนมนุษย์คนอื่น ๆ ซึ่งอัลลอฮ์ทรงประทานวะห์ยูแก่พวกเขาพร้อมกับสาสน์ของพระองค์</w:t>
      </w:r>
    </w:p>
    <w:p w:rsidR="00000000" w:rsidDel="00000000" w:rsidP="00000000" w:rsidRDefault="00000000" w:rsidRPr="00000000" w14:paraId="0000001F">
      <w:pPr>
        <w:pStyle w:val="Heading1"/>
        <w:rPr/>
      </w:pPr>
      <w:bookmarkStart w:colFirst="0" w:colLast="0" w:name="_qsh70q" w:id="25"/>
      <w:bookmarkEnd w:id="25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23- และศาาสนาอิสลามได้เรียกร้องสู่การเคารพสักการะต่ออัลลอฮ์เพียงผู้เดียว ผ่านหลักอิบาดะฮ์ที่ใหญ่ ๆ ดังนี้ หนึ่ง : การละหมาด คือ การยืน รุกูอ์ สุญูด การซิกรุลลอฮ์ และการสรรเสริญต่อพระองค์ และการขอดุอาอ์ต่อพระองค์ ซึ่งมุสลิมจะทำการละหมาดวันละห้าครั้งต่อวัน และการละหมาดได้สลายความแตกต่าง เช่น คนรวยกับคนจน ผู้นำกับผู้ตาม ต่างก็อยู่ในแถวเดียวกัน สอง : การจ่ายซะกาต คือการจ่ายทรัพย์สินในส่วนที่เล็กน้อย ตามเงื่อนไขและจำนวนที่อัลลอฮ์ได้กำหนดไว้ ซึ่งเป็นสิ่งที่จำเป็น (วาญิบ) ที่คนรวยต้องจ่ายให้แก่คนจนและคนอื่นๆ หนึ่งครั้งต่อปี สาม :การถือศีลอด คือการละเว้นจากสิ่งที่ทำให้การถือศีลอดนั้นเสียในระหว่างวันในเดือนรอมฎอน เป็นการขัดเกลาจิตใจและฝึกความอดทน สี่ : การทำหัจญ์ ณ บัยตุลลอฮ์ เมืองมักกะฮ์ สักครั้งหนึ่งในชีวิต หากมีความสามารถนั้น และการทำหัจญ์นั้น คือการที่ทุกคนมุ่งสู่การทำอิบาดะฮ์ต่ออัลลอฮ์อย่างแน่วแน่ โดยปราศจากการแบ่งชนชั้นวรรณะ โดยที่ทุกคนเท่าเทียมกันหมด</w:t>
      </w:r>
    </w:p>
    <w:p w:rsidR="00000000" w:rsidDel="00000000" w:rsidP="00000000" w:rsidRDefault="00000000" w:rsidRPr="00000000" w14:paraId="00000020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1"/>
        <w:rPr/>
      </w:pPr>
      <w:bookmarkStart w:colFirst="0" w:colLast="0" w:name="_147n2zr" w:id="26"/>
      <w:bookmarkEnd w:id="26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24-และสิ่งที่โดดเด่นที่สุดของการประกอบศาสนกิจในอิสลามคือ รูปแบบ เวลา และเงื่อนไขต่าง ๆ ของมันนั้น เป็นสิ่งที่อัลลอฮ์ทรงกำหนดมา และเราะซูลของพระองค์ ศ็อลลัลลอฮุอะลัยฮิวะสัลลัม เป็นผู้แจ้งมา และไม่มีสิ่งใด ๆ ที่มาจากมนุษย์ มาเพิ่มเติมหรือลด จนถึงวันกิยามะฮ์ และอิบาดะฮ์ที่เป็นหลักทั้งหมดนี้ ล้วนเป็นสิ่งที่บรรดานบี อะลัยฮิมุสสลาม ต่างก็ทำการเรียกร้องสู่การทำอิบาดะฮ์เหล่านั้น</w:t>
      </w:r>
    </w:p>
    <w:p w:rsidR="00000000" w:rsidDel="00000000" w:rsidP="00000000" w:rsidRDefault="00000000" w:rsidRPr="00000000" w14:paraId="00000022">
      <w:pPr>
        <w:pStyle w:val="Heading1"/>
        <w:rPr/>
      </w:pPr>
      <w:bookmarkStart w:colFirst="0" w:colLast="0" w:name="_3o7alnk" w:id="27"/>
      <w:bookmarkEnd w:id="27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25- ศาสนทูตของศาสนาอิสลามคือ มุฮัมมัด บิน อับดุลลอฮ์ สืบเชื้อสายจากลูกหลานของอิสมาอีล บินอิบรอฮีม เขาเกิดที่นครมักกะฮ์ในปี ค.ศ. 571 ได้รับการแต่งตั้งเป็นนบีที่นั่น และได้อพยพไปยังนครมะดีนะฮ์ และท่านไม่มีส่วนเข้าร่วมกับกลุ่มชนของเขาในเรื่องการบูชาต่าง ๆ แต่ท่านจะเข้าร่วมกับการงานที่มีศีลธรรมที่ดีงาม และท่านเป็นผู้ที่มีมารยาทที่ดีงามก่อนที่ท่านจะมาเป็นนบีเสียอีก กลุ่มชนของท่านได้ให้สมญานามแก่ท่านว่า อัลอามีน (ผู้ซื่อสัตย์) และเมื่อท่านมีอายุครบสี่สิบปี อัลลอฮ์ก็ทรงประทานความช่วยเหลือแก่ท่านด้วยหมายสำคัญอันยิ่งใหญ่ (ปาฏิหาริย์) และที่ยิ่งใหญ่ที่สุดคืออัลกุรอาน ซึ่งเป็นมุอ์ญิซาต (ปาฏิหาริย์) ที่ยิ่งใหญ่ที่สุดในบรรดาเราะซูลทั้งหลาย ที่ยังคงมีอยู่จนถึงทุกวันนี้ และเมื่อท่านได้ทำการเผยแพร่ศาสนาได้ครบสมบูรณ์แล้ว ท่านก็เสียชีวิตขณะที่ท่านมีอายุ 63 ปี ศพของท่านถูกฝังอยู่ที่เมืองมะดีนะฮ์ และท่านเราะซูลมุฮัมมัด ศ็อลลัลลอฮุอะลัยฮิวะสัลลัม เป็นนบีและเราะซูลคนสุดท้ายที่อัลลอฮ์ได้ส่งมายังมนุษย์ด้วยการนำทางนำและศาสนาที่เที่ยงธรรมมา เพื่อนำมวลมนุษย์ออกจากความมืดมิดแห่งการปฏิเสธและการบูชาสิ่งต่าง ๆ และความเขลาอวิชาสู่แสงสว่างแห่งเตาฮีดและการศรัทธา และอัลลอฮ์ทรงเป็นพยานว่า ท่านถูกส่งมาเพื่อเป็นผู้เผยแพร่เรียกร้องสู่พระองค์ด้วยการอนุมัติจากพระองค์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42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36609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1"/>
        <w:rPr/>
      </w:pPr>
      <w:bookmarkStart w:colFirst="0" w:colLast="0" w:name="_23ckvvd" w:id="28"/>
      <w:bookmarkEnd w:id="28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26- และบทบัญญัติของอิสลามที่นบีมุฮัมมัด ศ็อลลัลลอฮุอะลัยฮิวะสัลลัม นำมา คือสาสน์สุดท้ายที่มาจากพระเจ้า และเป็นบทบัญญัติแห่งพระเจ้า และเป็นบทบัญญัติที่สมบูรณ์แบบ และในนั้นมีทั้งความชอบธรรมในทางศาสนาของมนุษย์และทางโลกของพวกเขา และมันทำการปกปักรักษาศาสนาของผู้คน เลือดเนื้อของพวกเขา ทรัพย์สินเงินทองของพวกเขา สติปัญญาของพวกเขาและลูกหลานของพวกเขา และเป็นบทบัญญัติที่ทำการยกเลิกบทบัญญัติที่มาก่อนหน้านี้ทั้งหมดเช่นเดียวกับที่บทบัญญัติก่อนหน้านี้ต่างก็ยกเลิกซึ่งกันและกัน</w:t>
      </w:r>
    </w:p>
    <w:p w:rsidR="00000000" w:rsidDel="00000000" w:rsidP="00000000" w:rsidRDefault="00000000" w:rsidRPr="00000000" w14:paraId="00000025">
      <w:pPr>
        <w:pStyle w:val="Heading1"/>
        <w:ind w:left="0" w:firstLine="0"/>
        <w:jc w:val="left"/>
        <w:rPr/>
      </w:pPr>
      <w:bookmarkStart w:colFirst="0" w:colLast="0" w:name="_ihv636" w:id="29"/>
      <w:bookmarkEnd w:id="29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 27- อัลลอฮ์ สุบฮานะฮู วะตะอาลา ไม่ยอมรับศาสนาอื่นใดนอกจากอิสลามเท่านั้น ซึ่งเป็นศาสนาที่ศาสนทูตมุฮัมมัด ศ็อลลัลลอฮุอะลัยฮิวะสัลลัม ได้นำมา และใครก็ตามที่นับถือศาสนาอื่นที่ไม่ใช่อิสลาม ศาสนานั้นจะไม่ถูกรับจากเขา</w:t>
      </w:r>
    </w:p>
    <w:p w:rsidR="00000000" w:rsidDel="00000000" w:rsidP="00000000" w:rsidRDefault="00000000" w:rsidRPr="00000000" w14:paraId="00000026">
      <w:pPr>
        <w:pStyle w:val="Heading1"/>
        <w:rPr/>
      </w:pPr>
      <w:bookmarkStart w:colFirst="0" w:colLast="0" w:name="_32hioqz" w:id="30"/>
      <w:bookmarkEnd w:id="30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28- อัลกุรอานเป็นคัมภีร์ที่อัลลอฮ์ประทานลงมาแก่นบีมุฮัมมัด ศ็อลลัลลอฮุอะลัยฮิวะสัลลัม ผู้เป็นศาสนทูตของอัลลอฮ์ ซึ่งเป็นพระวจนะของพระผู้อภิบาลแห่งสากลโลก อัลลอฮ์ทรงท้าทายมนุษย์และญินให้นำหนังสือที่คล้ายกับอัลกุรอานทั้งเล่ม หรือแค่บทใดบทหนึ่ง และความท้าทายยังคงมีอยู่จนถึงทุกวันนี้ อัลกุรอานตอบคำถามสำคัญมากมายที่ทำให้ผู้คนนับล้านงงงวย และอัลกุรอานคัมภีร์ที่มีเกียรตินี้ก็ยังคงได้รับการปกปักรักษาจนถึงทุกวันนี้ในภาษาอาหรับซึ่งเป็นภาษาที่คัมภีร์นี้ถูกประทานลงมา ไม่มีการตัดออกแม้อักษรเดียว และเป็นคัมภีร์ที่ถูกตีพิมพ์และมีการกระจายอย่างแพร่หลาย เป็นคัมภีร์ที่ยิ่งใหญ่ ที่มหัศจรรย์ ที่ควรค่าแก่การอ่านหรืออ่านความหมายที่ได้รับการแปล ในทำนองเดียวกัน ซุนนะฮ์ของท่านศาสนทูตมุฮัมมัด ศ็อลลัลลอฮุอะลัยฮิวะสัลลัม คำสอนของท่าน และชีวประวัติของท่านได้รับการปกปักรักษาและได้รับการถ่ายทอดตามสายรายงานที่เชื่อถือได้ มีการตีพิมพ์เป็นภาษาอาหรับซึ่งเป็นภาษาที่ท่านศาสนทูตมุฮัมมัด ศ็อลลัลลอฮุอะลัยฮิวะสัลลัม ได้พูดไว้ และได้มีการแปลเป็นหลาย ๆ ภาษา คัมภีร์อัลกุรอานและซุนนะฮ์ของท่านศาสนทูตมุฮัมมัด ศ็อลลัลลอฮุอะลัยฮิวะสัลลัม ทั้งสองอย่างนี้เป็นที่มาแห่งบทบัญญัติและกฎหมายของอิสลาม ดังนั้นศาสนาอิสลามไม่ได้นำมาจากการกระทำของบุคคลใดที่มีส่วนเกี่ยวข้องกับมัน แต่เป็นศาสนาที่ได้นำมาจากโองการที่ถูกประทานลงมา นั่นคือ คัมภีร์อัลกุรอานและซุนนะฮ์ของท่านนบี ศ็อลลัลลอฮุอะลัยฮิวะสัลลัม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42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36609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1"/>
        <w:rPr/>
      </w:pPr>
      <w:bookmarkStart w:colFirst="0" w:colLast="0" w:name="_1hmsyys" w:id="31"/>
      <w:bookmarkEnd w:id="31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29- และศาสนาอิสลามได้ใช้ให้มีการทำความดีต่อบิดามารดา แม้ว่าท่านทั้งสองไม่ได้เป็นมุสลิมก็ตาม และมันเป็นการสั่งเสียจากอัลลอฮ์เหนือบรรดาผู้เป็นลูกทุกคน</w:t>
      </w:r>
    </w:p>
    <w:p w:rsidR="00000000" w:rsidDel="00000000" w:rsidP="00000000" w:rsidRDefault="00000000" w:rsidRPr="00000000" w14:paraId="00000029">
      <w:pPr>
        <w:pStyle w:val="Heading1"/>
        <w:ind w:left="0" w:firstLine="0"/>
        <w:jc w:val="left"/>
        <w:rPr/>
      </w:pPr>
      <w:bookmarkStart w:colFirst="0" w:colLast="0" w:name="_41mghml" w:id="32"/>
      <w:bookmarkEnd w:id="32"/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30- ศาสนาอิสลามได้ใช้ให้มีความยุติธรรม ทั้งในด้านการพูดและการกระทำ แม้กับศัตรู</w:t>
      </w:r>
    </w:p>
    <w:p w:rsidR="00000000" w:rsidDel="00000000" w:rsidP="00000000" w:rsidRDefault="00000000" w:rsidRPr="00000000" w14:paraId="0000002A">
      <w:pPr>
        <w:pStyle w:val="Heading1"/>
        <w:rPr/>
      </w:pPr>
      <w:bookmarkStart w:colFirst="0" w:colLast="0" w:name="_2grqrue" w:id="33"/>
      <w:bookmarkEnd w:id="33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31- ศาสนาอิสลามได้ใช้ให้ทำดีต่อทุกสิ่งที่ถูกสร้างมา และเรียกร้องให้มีศีลธรรมอันทรงเกียรติและการกระทำที่ดี</w:t>
      </w:r>
    </w:p>
    <w:p w:rsidR="00000000" w:rsidDel="00000000" w:rsidP="00000000" w:rsidRDefault="00000000" w:rsidRPr="00000000" w14:paraId="0000002B">
      <w:pPr>
        <w:pStyle w:val="Heading1"/>
        <w:rPr/>
      </w:pPr>
      <w:bookmarkStart w:colFirst="0" w:colLast="0" w:name="_vx1227" w:id="34"/>
      <w:bookmarkEnd w:id="34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32- ศาสนาอิสลามสั่งใช้ในเรื่องศีลธรรมอันควรแก่การยกย่อง เช่น ความซื่อสัตย์ การเติมเต็มความไว้วางใจ การรักษาความบริสุทธิ์ของอวัยวะเพศ ความละอาย (ความสุภาพเรียบร้อย) ความกล้าหาญ ความเอื้อเฟื้อเผื่อแผ่ การให้ความช่วยเหลือแก่ผู้ไร้ที่พึ่ง การให้ความอนุเคราะห์แก่ผู้ยากไร้ การให้อาหารแก่ผู้หิวโหย การเป็นเพื่อนบ้านที่ดี และการเชื่อมสัมพันธ์กับเครือญาติ และความอ่อนโยนกับสัตว์</w:t>
      </w:r>
    </w:p>
    <w:p w:rsidR="00000000" w:rsidDel="00000000" w:rsidP="00000000" w:rsidRDefault="00000000" w:rsidRPr="00000000" w14:paraId="0000002C">
      <w:pPr>
        <w:pStyle w:val="Heading1"/>
        <w:rPr/>
      </w:pPr>
      <w:bookmarkStart w:colFirst="0" w:colLast="0" w:name="_3fwokq0" w:id="35"/>
      <w:bookmarkEnd w:id="35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33- อิสลามอนุญาตให้บริโภคอาหารและเครื่องดื่มที่มีประโยชน์ และกำชับให้รักษาความสะอาดของหัวใจ ร่างกาย และบ้านเรือน ดังนั้น จึงอนุญาตให้มีการแต่งงานตามที่บรรดาศาสนทูต อะลัยฮิมุสสลาม ได้สั่งไว้ เพราะพวกเขาจะสั่งใช้ในเรื่องความดีทุกอย่าง</w:t>
      </w:r>
    </w:p>
    <w:p w:rsidR="00000000" w:rsidDel="00000000" w:rsidP="00000000" w:rsidRDefault="00000000" w:rsidRPr="00000000" w14:paraId="0000002D">
      <w:pPr>
        <w:pStyle w:val="Heading1"/>
        <w:rPr/>
      </w:pPr>
      <w:bookmarkStart w:colFirst="0" w:colLast="0" w:name="_1v1yuxt" w:id="36"/>
      <w:bookmarkEnd w:id="36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34- อิสลามได้ห้ามถึงหลักของสิ่งต้องห้ามต่าง ๆ เช่น การตั้งภาคีต่ออัลลอฮ์ การปฏิเสธศรัทธา การบูชารูปเคารพ การพูดเกี่ยวกับอัลลอฮ์โดยปราศจากความรู้ การฆ่าลูก ๆ การฆ่าชีวิตคนใดคนหนึ่งที่มีเกียรติ การสร้างความหายนะบนหน้าแผ่นดิน ไสยศาสตร์ สิ่งที่น่ารังเกียจที่เปิดเผยและที่ปกปิด การผิดประเวณีและการลิวาฏ(ชายกับชายหรือหญิงกับหญิง) ดอกเบี้ย และห้ามกินเนื้อสัตว์ที่ตายแล้วและที่ถูกเชือดเพื่อบูชาแก่รูปเคารพ และห้ามกินเนื้อหมูและสิ่งสกปรกอื่น ๆ ห้ามกินทรัพย์สินของเด็กกำพร้า ห้ามโกงกินเรื่องน้ำหนักหรือการวัด และห้ามไม่ให้ตัดสัมพันธ์กับเครือญาติ และบรรดาศาสนทูตทุกคน มีความเห็นเป็นเอกฉันท์ในการห้ามข้อห้ามต่าง ๆ เหล่านี้</w:t>
      </w:r>
    </w:p>
    <w:p w:rsidR="00000000" w:rsidDel="00000000" w:rsidP="00000000" w:rsidRDefault="00000000" w:rsidRPr="00000000" w14:paraId="0000002E">
      <w:pPr>
        <w:pStyle w:val="Heading1"/>
        <w:rPr/>
      </w:pPr>
      <w:bookmarkStart w:colFirst="0" w:colLast="0" w:name="_4f1mdlm" w:id="37"/>
      <w:bookmarkEnd w:id="37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35- อิสลามห้ามเรื่องมารยาทที่น่ารังเกียจ เช่น การโกหก การโกง การทรยศหักหลัง การหลอกลวง ความอิจฉา การใช้เล่ห์เหลี่ยมหลอกลวง การขโมย การล่วงละเมิด และความอยุติธรรม และห้ามทุกสิ่งที่เป็นมารยาทที่ไม่ดีต่าง ๆ</w:t>
      </w:r>
    </w:p>
    <w:p w:rsidR="00000000" w:rsidDel="00000000" w:rsidP="00000000" w:rsidRDefault="00000000" w:rsidRPr="00000000" w14:paraId="0000002F">
      <w:pPr>
        <w:pStyle w:val="Heading1"/>
        <w:rPr/>
      </w:pPr>
      <w:bookmarkStart w:colFirst="0" w:colLast="0" w:name="_2u6wntf" w:id="38"/>
      <w:bookmarkEnd w:id="38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36- ศาสนาอิสลามได้ห้ามเกี่ยวกับระบบการเงินที่มีส่วนเรื่องดอกเบี้ย หรือที่มีผลกระทบ หรือการหลอกลวง หรือความไม่ยุติธรรม การโกงกัน หรือสิ่งที่จะนำไปสู่ผลกระทบโดยทั่วไปทางสังคมปราชาชนโดยรวมและปักเจก</w:t>
      </w:r>
    </w:p>
    <w:p w:rsidR="00000000" w:rsidDel="00000000" w:rsidP="00000000" w:rsidRDefault="00000000" w:rsidRPr="00000000" w14:paraId="00000030">
      <w:pPr>
        <w:pStyle w:val="Heading1"/>
        <w:rPr/>
      </w:pPr>
      <w:bookmarkStart w:colFirst="0" w:colLast="0" w:name="_19c6y18" w:id="39"/>
      <w:bookmarkEnd w:id="39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37- ศาสนาอิสลามได้มาเพื่อปกป้องสติปัญญา และได้ห้ามทุกสิ่งที่เป็นอันตรายต่อมัน เช่นการกินเหล้า และอิสลามได้ให้เกียรติสถานะของสติปัญญา และได้ถือเป็นหลักแห่งการบัญญัติและปลดปล่อยมันให้หลุดจากความงมงายและการบูชาสิ่งต่างๆ และไม่มีความลับในอิสลามหรือบทบัญญัติเฉพาะกลุ่ม บทบัญญัติของศาสนาอิสลาม กฎหมายต่าง ๆ ของมัน สอดคล้องกับสติปัญญาที่บริสุทธิ์ และเป็นไปตามข้อกำหนดของความยุติธรรมและวิทยปัญญา</w:t>
      </w:r>
    </w:p>
    <w:p w:rsidR="00000000" w:rsidDel="00000000" w:rsidP="00000000" w:rsidRDefault="00000000" w:rsidRPr="00000000" w14:paraId="00000031">
      <w:pPr>
        <w:pStyle w:val="Heading1"/>
        <w:rPr/>
      </w:pPr>
      <w:bookmarkStart w:colFirst="0" w:colLast="0" w:name="_3tbugp1" w:id="40"/>
      <w:bookmarkEnd w:id="40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38- และบรรดาศาสนาเท็จทั้งหลายหากผู้ที่นับถือศาสนาเหล่านั้นไม่เข้าใจถึงความย้อนแย้งในตัวของศาสนาและเรื่องที่สติปัญญารับไม่ได้ ซึ่งบรรดาบาทหลวงได้สร้างความเชื่อที่ผิด ๆ โดยอ้างว่า ศาสนาเป็นเรื่องเหนือสติปัญญา ซึ่งสติปัญญาไม่สามารถเข้าถึงได้ ในขณะที่อิสลามถือว่าศาสนาเป็นแสงสว่างที่ส่องทางสำหรับสติปัญญา ส่วนผู้ติดตามบรรดาศาสนาเท็จเหล่านั้นต้องการให้ผู้คนละทิ้งความคิดของเขาและปฏิบัติตามพวกเขา ส่วนศาสนาอิสลามนั้นต้องการให้ผู้คนได้ปลุกสติปัญญาของเขาให้ตื่น เพื่อพวกเขาจะได้ทราบข้อเท็จจริงของสิ่งต่าง ๆ ตามความจริงที่เป็นอยู่</w:t>
      </w:r>
    </w:p>
    <w:p w:rsidR="00000000" w:rsidDel="00000000" w:rsidP="00000000" w:rsidRDefault="00000000" w:rsidRPr="00000000" w14:paraId="00000032">
      <w:pPr>
        <w:pStyle w:val="Heading1"/>
        <w:rPr/>
      </w:pPr>
      <w:bookmarkStart w:colFirst="0" w:colLast="0" w:name="_28h4qwu" w:id="41"/>
      <w:bookmarkEnd w:id="41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39- ศาสนาอิสลามเคารพในความรู้ที่ถูกต้อง และส่งเสริมการวิจัยทางวิชาการที่ปราศจากกิเลสตัณหา และเรียกร้องสู่การพิจารณาและการไตร่ตรองเกี่ยวกับตัวตนของเราและจักรวาลรอบ ๆ ตัวเรา และผลลัพธ์ทางวิชาการที่ถูกต้องไม่ได้ขัดแย้งกับอิสลาม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42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36609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1"/>
        <w:rPr/>
      </w:pPr>
      <w:bookmarkStart w:colFirst="0" w:colLast="0" w:name="_nmf14n" w:id="42"/>
      <w:bookmarkEnd w:id="42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40- และอัลลอฮ์จะไม่ยอมรับการงานและจะไม่ให้ผลตอบแทนใด ๆ ในวันอาคิเราะฮ์ เว้นแต่จากบรรดาผู้ศรัทธาต่ออัลลอฮ์ เชื่อฟังพระองค์และเชื่อฟังบรรดาเราะซูลของพระองค์ อะลัยฮิมุศเศาะลาตุวัสสลาม และอัลลอฮ์จะไม่ยอมรับการเคารพสักการะ เว้นแต่สิ่งที่พระองค์ทรงบัญญัติไว้เท่านั้น ดังนั้น จะเป็นไปได้อย่างไร คน ๆ หนึ่งปฏิเสธการศรัทธาต่ออัลลอฮ์ แล้วหวังการตอบแทนจากพระองค์? และพระองค์จะไม่ยอมรับการศรัทธาของผู้ใดนอกจากเมื่อเขาได้ศรัทธาต่อบรรดาเราะซูล อะลัยฮิมุศเศาะลาตุวัสสลาม และศรัทธาต่อการเป็นเราะซูลของนบีมูฮัมมัด ศ็อลลัลลอฮุอะลัยฮิวะสัลลัม</w:t>
      </w:r>
    </w:p>
    <w:p w:rsidR="00000000" w:rsidDel="00000000" w:rsidP="00000000" w:rsidRDefault="00000000" w:rsidRPr="00000000" w14:paraId="00000035">
      <w:pPr>
        <w:pStyle w:val="Heading1"/>
        <w:rPr/>
      </w:pPr>
      <w:bookmarkStart w:colFirst="0" w:colLast="0" w:name="_37m2jsg" w:id="43"/>
      <w:bookmarkEnd w:id="43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41- แท้จริงเป้าหมายของทุกสาสน์ที่มาจากอัลลอฮ์นั้นคือ: เพื่อให้ศาสนาที่แท้จริงอยู่เหนือมนุษย์ เพื่อที่เขาจะได้เป็นบ่าวที่ดีที่บริสุทธิ์ของอัลลอฮ์ พระเจ้าแห่งสากลโลก และปลดปล่อยเขาจากการเป็นทาสของมนุษย์ ต่อวัตถุ หรือเป็นทาสต่อความงมงาย ดังนั้นศาสนาอิสลาม-ตามที่เจ้าได้เห็น- ไม่ได้ยกย่องบุคคลใด และยกพวกเขาให้อยู่เหนือสถานะความเป็นจริงของพวกเขา และไม่ได้ทำให้พวกเขาเป็นพระผู้อภิบาลและเป็นพระเจ้า</w:t>
      </w:r>
    </w:p>
    <w:p w:rsidR="00000000" w:rsidDel="00000000" w:rsidP="00000000" w:rsidRDefault="00000000" w:rsidRPr="00000000" w14:paraId="00000036">
      <w:pPr>
        <w:pStyle w:val="Heading1"/>
        <w:rPr/>
      </w:pPr>
      <w:bookmarkStart w:colFirst="0" w:colLast="0" w:name="_1mrcu09" w:id="44"/>
      <w:bookmarkEnd w:id="44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42- อัลลอฮ์ได้บัญญัติการกลับใจ (เตาบะฮ์) ในอิสลาม ซึ่งก็คือ: การกลับใจของบุคคลต่อพระผู้อภิบาลของเขาและการละทิ้งบาป และอิสลามจะลบล้างบาปต่าง ๆ ที่เคยเกิดขึ้นมาก่อนหน้านั้น และการกลับใจ (เตาบะฮ์) จะลบล้างบาปต่าง ๆ ที่มาก่อนหน้านั้น ดังนั้นจึงไม่จำเป็นต้องสารภาพบาปต่อหน้ามนุษย์คนใดทั้งสิ้น</w:t>
      </w:r>
    </w:p>
    <w:p w:rsidR="00000000" w:rsidDel="00000000" w:rsidP="00000000" w:rsidRDefault="00000000" w:rsidRPr="00000000" w14:paraId="00000037">
      <w:pPr>
        <w:pStyle w:val="Heading1"/>
        <w:rPr/>
      </w:pPr>
      <w:bookmarkStart w:colFirst="0" w:colLast="0" w:name="_46r0co2" w:id="45"/>
      <w:bookmarkEnd w:id="45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43- ในอิสลาม ความสัมพันธ์ระหว่างมนุษย์กับอัลลอฮ์นั้นเกิดขึ้นโดยตรง ดังนั้น ท่านไม่จำเป็นต้องให้ใครมาเป็นคนกลางระหว่างท่านกับอัลลอฮ์ ดังนั้นศาสนาอิสลามจึงห้ามเรากำหนดมนุษย์ด้วยกันให้เป็นพระเจ้าหรือมีส่วนร่วมในด้านการอภิบาลปกครองหรือด้านการเป็นพระเจ้าของพระองค์</w:t>
      </w:r>
    </w:p>
    <w:p w:rsidR="00000000" w:rsidDel="00000000" w:rsidP="00000000" w:rsidRDefault="00000000" w:rsidRPr="00000000" w14:paraId="00000038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1"/>
        <w:rPr/>
      </w:pPr>
      <w:bookmarkStart w:colFirst="0" w:colLast="0" w:name="_2lwamvv" w:id="46"/>
      <w:bookmarkEnd w:id="46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44- ในตอนท้ายของข้อความนี้ เราจำได้ว่ามนุษย์เราแม้จะต่างกันในเรื่องเวลา เชื้อชาติ และประเทศ แม้กระทั้งสังคมมนุษย์ทั้งหลายนั้นมีความคิดและจุดประสงค์ที่ต่างกัน สภาพแวดล้อมและการงานที่ต่างกัน ดังนั้นมนุษย์จึงมีความจำเป็นต้องอาศัยผู้นำทางที่คอยชี้นำเขา ต้องพึ่งข้อบังคับที่รวมเขาเป็นหนึ่ง และผู้ปกครองที่ปกป้องเขา และบรรดาเราะซูล อะลัยฮิมุศเศาะลาตุวัสสลาม ได้ทำหน้าที่นี้โดยผ่านโองการจากอัลลอฮ์ - มหาบริสุทธิ์จงมีแด่พระองค์ – คอยชี้แนะผู้คนสู่แนวทางแห่งความดีและแนวทางที่ถูกต้อง และรวบรวมพวกเขาไว้ในกฎระเบียบของอัลลอฮ์ และตัดสินระหว่างพวกเขาด้วยสัจธรรม ดังนั้น กิจการของพวกเขาจึงมั่นคงแล้วแต่การตอบสนองของพวกเขาที่มีต่อบรรดาเราะซูลเหล่านี้ และการที่ยุคของพวกเขาใกล้กับยุคแห่งสาสน์ของพระเจ้า และอัลลอฮ์ได้ปิดท้ายสาสน์ของพระองค์ด้วยสาสน์ของศาสนทูตมูฮัมมัด ศ็อลลัลลอฮุอะลัยฮิวะสัลลัม พระองค์ได้ทรงกำหนดให้สาสน์นี้มีอยู่ต่อไปและกำหนดให้เป็นทางนำสำหรับผู้คน ความเมตตา แสงสว่าง และการนำทางไปสู่เส้นทางที่นำไปสู่พระองค์ผู้ทรงบริสุทธิ์</w:t>
      </w:r>
    </w:p>
    <w:p w:rsidR="00000000" w:rsidDel="00000000" w:rsidP="00000000" w:rsidRDefault="00000000" w:rsidRPr="00000000" w14:paraId="0000003A">
      <w:pPr>
        <w:pStyle w:val="Heading1"/>
        <w:rPr/>
      </w:pPr>
      <w:bookmarkStart w:colFirst="0" w:colLast="0" w:name="_111kx3o" w:id="47"/>
      <w:bookmarkEnd w:id="47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45- ดังนั้น ฉันขอเชิญชวนเจ้า โอ้ มนุษย์เอ๋ย สู่การยืนหยัดเพื่ออัลลอฮ์อย่างจริงใจ ปราศจากการเลียนแบบและทำตามประเพณี และจงรู้ไว้เถิดว่าหลังจากการตายของเจ้า เจ้าจะกลับไปหาพระผู้อภิบาลของเจ้า และจงมองไปยังตัวของเจ้าเองและยังฟากฟ้าที่อยู่รอบตัวของเจ้า ดังนั้นจงยอมรับอิสลามและจงมีความสุขทั้งในโลกนี้และโลกหน้า และหากเจ้าต้องการเข้ารับอิสลาม ดังนั้นไม่มีสิ่งใดที่เจ้าต้องทำนอกจากการกล่าวคำปฏิญาณว่า “ไม่มีพระเจ้าอื่นใดนอกจากอัลลอฮ์ และมุฮัมมัดคือศาสนทูตของพระองค์" และจงปฏิเสธทุกสิ่งที่เป็นสิ่งบูชาอื่นจากอัลลอฮ์ และเราศรัทธาว่าอัลลอฮ์จะทำให้มีการฟื้นคืนชีพผู้ที่อยู่ในหลุมฝังศพ และการชำระบัญชีและการตอบแทนนั้นเป็นความจริง หากเจ้าได้กล่าวคำปฏิญาณนี้แล้ว แสดงว่าเจ้าได้กลายเป็นมุสลิมแล้ว หลังจากนั้นสิ่งที่จำเป็นสำหรับเจ้าคือการเคารพภักดีต่ออัลลอฮ์และปฏิบัติตามสิ่งที่พระองค์ทรงบัญญัติไว้ ทั้งการละหมาด ซะกาต การถือศีลอด และการทำหัจญ์หากเจ้ามีความสามารถ</w:t>
      </w:r>
    </w:p>
    <w:p w:rsidR="00000000" w:rsidDel="00000000" w:rsidP="00000000" w:rsidRDefault="00000000" w:rsidRPr="00000000" w14:paraId="0000003B">
      <w:pPr>
        <w:spacing w:after="0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Rule="auto"/>
        <w:jc w:val="center"/>
        <w:rPr>
          <w:b w:val="1"/>
        </w:rPr>
        <w:sectPr>
          <w:type w:val="nextPage"/>
          <w:pgSz w:h="11907" w:w="8391" w:orient="portrait"/>
          <w:pgMar w:bottom="1418" w:top="1418" w:left="851" w:right="851" w:header="720" w:footer="720"/>
          <w:pgNumType w:start="3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6679"/>
        </w:tabs>
        <w:spacing w:after="10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5316855" cy="7560310"/>
            <wp:effectExtent b="0" l="0" r="0" t="0"/>
            <wp:wrapSquare wrapText="bothSides" distB="0" distT="0" distL="114300" distR="114300"/>
            <wp:docPr descr="نبذة_موجزة_عن_الاسلام_التايلندية_نسخة_مشتملة_على_الأدلة.png" id="1" name="image2.png"/>
            <a:graphic>
              <a:graphicData uri="http://schemas.openxmlformats.org/drawingml/2006/picture">
                <pic:pic>
                  <pic:nvPicPr>
                    <pic:cNvPr descr="نبذة_موجزة_عن_الاسلام_التايلندية_نسخة_مشتملة_على_الأدلة.png" id="0" name="image2.png"/>
                    <pic:cNvPicPr preferRelativeResize="0"/>
                  </pic:nvPicPr>
                  <pic:blipFill>
                    <a:blip r:embed="rId9"/>
                    <a:srcRect b="0" l="0" r="53556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16855" cy="756031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sectPr>
      <w:type w:val="nextPage"/>
      <w:pgSz w:h="11907" w:w="8391" w:orient="portrait"/>
      <w:pgMar w:bottom="851" w:top="851" w:left="851" w:right="851" w:header="720" w:footer="72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ambria"/>
  <w:font w:name="Arial Unicode MS"/>
  <w:font w:name="Vrinda"/>
  <w:font w:name="Calibri"/>
  <w:font w:name="Leelawadee U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both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-146684</wp:posOffset>
          </wp:positionH>
          <wp:positionV relativeFrom="paragraph">
            <wp:posOffset>1905</wp:posOffset>
          </wp:positionV>
          <wp:extent cx="4535697" cy="405441"/>
          <wp:effectExtent b="0" l="0" r="0" t="0"/>
          <wp:wrapNone/>
          <wp:docPr descr="صورة تحتوي على علم الفلك, قمر&#10;&#10;تم إنشاء الوصف تلقائياً بثقة متوسطة" id="3" name="image4.png"/>
          <a:graphic>
            <a:graphicData uri="http://schemas.openxmlformats.org/drawingml/2006/picture">
              <pic:pic>
                <pic:nvPicPr>
                  <pic:cNvPr descr="صورة تحتوي على علم الفلك, قمر&#10;&#10;تم إنشاء الوصف تلقائياً بثقة متوسطة"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535697" cy="405441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142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0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>
        <w:spacing w:after="160" w:lineRule="auto"/>
        <w:ind w:firstLine="142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240" w:before="240" w:lineRule="auto"/>
      <w:jc w:val="center"/>
    </w:pPr>
    <w:rPr>
      <w:b w:val="1"/>
      <w:color w:val="b3186d"/>
      <w:sz w:val="26"/>
      <w:szCs w:val="26"/>
    </w:rPr>
  </w:style>
  <w:style w:type="paragraph" w:styleId="Heading2">
    <w:name w:val="heading 2"/>
    <w:basedOn w:val="Normal"/>
    <w:next w:val="Normal"/>
    <w:pPr>
      <w:ind w:left="1004" w:hanging="360"/>
      <w:jc w:val="center"/>
    </w:pPr>
    <w:rPr>
      <w:b w:val="1"/>
      <w:color w:val="333333"/>
      <w:sz w:val="32"/>
      <w:szCs w:val="32"/>
    </w:rPr>
  </w:style>
  <w:style w:type="paragraph" w:styleId="Heading3">
    <w:name w:val="heading 3"/>
    <w:basedOn w:val="Normal"/>
    <w:next w:val="Normal"/>
    <w:pPr>
      <w:jc w:val="center"/>
    </w:pPr>
    <w:rPr>
      <w:b w:val="1"/>
      <w:color w:val="333333"/>
      <w:sz w:val="28"/>
      <w:szCs w:val="28"/>
    </w:rPr>
  </w:style>
  <w:style w:type="paragraph" w:styleId="Heading4">
    <w:name w:val="heading 4"/>
    <w:basedOn w:val="Normal"/>
    <w:next w:val="Normal"/>
    <w:pPr>
      <w:jc w:val="center"/>
    </w:pPr>
    <w:rPr>
      <w:b w:val="1"/>
      <w:color w:val="333333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footer" Target="footer1.xml"/><Relationship Id="rId7" Type="http://schemas.openxmlformats.org/officeDocument/2006/relationships/image" Target="media/image3.png"/><Relationship Id="rId8" Type="http://schemas.openxmlformats.org/officeDocument/2006/relationships/image" Target="media/image1.jp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