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0C4" w:rsidRPr="00A930C4" w:rsidRDefault="00A930C4" w:rsidP="00A930C4">
      <w:pPr>
        <w:shd w:val="clear" w:color="auto" w:fill="FFFFFF"/>
        <w:bidi/>
        <w:spacing w:after="0" w:line="480" w:lineRule="atLeast"/>
        <w:jc w:val="center"/>
        <w:rPr>
          <w:rFonts w:ascii="Times New Roman" w:eastAsia="Times New Roman" w:hAnsi="Times New Roman" w:cs="KFGQPC Uthman Taha Naskh"/>
          <w:color w:val="000000"/>
          <w:sz w:val="27"/>
          <w:szCs w:val="27"/>
        </w:rPr>
      </w:pPr>
      <w:bookmarkStart w:id="0" w:name="_GoBack"/>
      <w:bookmarkEnd w:id="0"/>
      <w:r w:rsidRPr="00A930C4">
        <w:rPr>
          <w:rFonts w:cs="KFGQPC Uthman Taha Naskh"/>
          <w:color w:val="0000FF"/>
          <w:sz w:val="48"/>
          <w:szCs w:val="48"/>
          <w:shd w:val="clear" w:color="auto" w:fill="FFFFFF"/>
          <w:rtl/>
        </w:rPr>
        <w:t>أحكام مختصرة في صلاة الوتر</w:t>
      </w:r>
    </w:p>
    <w:p w:rsidR="00A930C4" w:rsidRDefault="00A930C4" w:rsidP="00A930C4">
      <w:pPr>
        <w:shd w:val="clear" w:color="auto" w:fill="FFFFFF"/>
        <w:bidi/>
        <w:spacing w:after="0" w:line="480" w:lineRule="atLeast"/>
        <w:jc w:val="center"/>
        <w:rPr>
          <w:rFonts w:ascii="Times New Roman" w:eastAsia="Times New Roman" w:hAnsi="Times New Roman" w:cs="KFGQPC Uthman Taha Naskh"/>
          <w:color w:val="000000"/>
          <w:sz w:val="27"/>
          <w:szCs w:val="27"/>
        </w:rPr>
      </w:pP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jc w:val="center"/>
        <w:rPr>
          <w:rFonts w:ascii="Times New Roman" w:eastAsia="Times New Roman" w:hAnsi="Times New Roman" w:cs="KFGQPC Uthman Taha Naskh"/>
          <w:color w:val="000000"/>
          <w:sz w:val="27"/>
          <w:szCs w:val="27"/>
        </w:rPr>
      </w:pPr>
      <w:r w:rsidRPr="00A930C4"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  <w:t>بِسْمِ اللهِ الرَّحْمَنِ الرَّحِيْمِ</w:t>
      </w: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</w:pPr>
      <w:r w:rsidRPr="00A930C4"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t>1-فضل صلاة الوتر ؟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KW"/>
        </w:rPr>
        <w:br/>
        <w:t>قال صلى الله عليه وسلم: « إن الله أمدكم بصلاة هي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KW"/>
        </w:rPr>
        <w:t>خير لكم من حمر النعم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KW"/>
        </w:rPr>
        <w:t>، قلنا : يا رسول الله ، ما هي ؟ قال :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KW"/>
        </w:rPr>
        <w:t>الوتر ما بين صلاة العشاء إلى طلوع الفجر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KW"/>
        </w:rPr>
        <w:t>» (رواه الإمام أحمد وأبو داود والترمذي) .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KW"/>
        </w:rPr>
        <w:br/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KW"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t>2-حكم صلاة الوتر ؟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KW"/>
        </w:rPr>
        <w:br/>
        <w:t>قال ابن عثيمين:</w:t>
      </w:r>
      <w:r w:rsidRPr="00A930C4">
        <w:rPr>
          <w:rFonts w:ascii="Times New Roman" w:eastAsia="Times New Roman" w:hAnsi="Times New Roman" w:cs="KFGQPC Uthman Taha Naskh" w:hint="cs"/>
          <w:color w:val="E36C0A"/>
          <w:sz w:val="27"/>
          <w:szCs w:val="27"/>
          <w:rtl/>
          <w:lang w:bidi="ar-YE"/>
        </w:rPr>
        <w:br/>
        <w:t>الوتر سنة مؤكدة في رمضان وغيره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حتى إن الإمام أحمد وغيره يقول: "من ترك الوتر فهو رجل سوء لا ينبغي أن تقبل شهادته.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مجموع الفتاوى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(14/ 114)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  <w:t>صلاة الوتر سنة مؤكدة، ينبغي أن يحافظ المؤمن عليها،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E36C0A"/>
          <w:sz w:val="27"/>
          <w:szCs w:val="27"/>
          <w:rtl/>
          <w:lang w:bidi="ar-YE"/>
        </w:rPr>
        <w:t>ومن يصليها يوما ويتركها يوما لا يؤاخذ.</w:t>
      </w:r>
      <w:r w:rsidRPr="00A930C4">
        <w:rPr>
          <w:rFonts w:ascii="Cambria" w:eastAsia="Times New Roman" w:hAnsi="Cambria" w:cs="Cambria" w:hint="cs"/>
          <w:color w:val="7030A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(7/ 172).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br/>
        <w:t>صلاة الوتر سنة مؤكدة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E36C0A"/>
          <w:sz w:val="27"/>
          <w:szCs w:val="27"/>
          <w:rtl/>
        </w:rPr>
        <w:t>ولا يأثم تاركها لكن يكره تركها .</w:t>
      </w:r>
      <w:r w:rsidRPr="00A930C4">
        <w:rPr>
          <w:rFonts w:ascii="Times New Roman" w:eastAsia="Times New Roman" w:hAnsi="Times New Roman" w:cs="KFGQPC Uthman Taha Naskh" w:hint="cs"/>
          <w:color w:val="E36C0A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(6/54-55)</w:t>
      </w: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</w:pPr>
      <w:r w:rsidRPr="00A930C4">
        <w:rPr>
          <w:rFonts w:ascii="Times New Roman" w:eastAsia="Times New Roman" w:hAnsi="Times New Roman" w:cs="KFGQPC Uthman Taha Naskh" w:hint="cs"/>
          <w:color w:val="0070C0"/>
          <w:sz w:val="36"/>
          <w:szCs w:val="36"/>
          <w:rtl/>
          <w:lang w:bidi="ar-YE"/>
        </w:rPr>
        <w:t>وقت صلاة الوتر</w:t>
      </w: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</w:pP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t>3-ما هو وقت صلاة الوتر؟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من بعد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E36C0A"/>
          <w:sz w:val="27"/>
          <w:szCs w:val="27"/>
          <w:rtl/>
        </w:rPr>
        <w:t>صلاة العشاء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إلى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E36C0A"/>
          <w:sz w:val="27"/>
          <w:szCs w:val="27"/>
          <w:rtl/>
        </w:rPr>
        <w:t>طلوع الفجر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(6/53)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br/>
        <w:t>4-هل ينتهي وقت صلاة الوتر عند ابتداء أذان الفجر؟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KW"/>
        </w:rPr>
        <w:br/>
        <w:t>قال ابن باز:</w:t>
      </w:r>
      <w:r w:rsidRPr="00A930C4">
        <w:rPr>
          <w:rFonts w:ascii="Times New Roman" w:eastAsia="Times New Roman" w:hAnsi="Times New Roman" w:cs="KFGQPC Uthman Taha Naskh" w:hint="cs"/>
          <w:color w:val="00B0F0"/>
          <w:sz w:val="27"/>
          <w:szCs w:val="27"/>
          <w:rtl/>
          <w:lang w:bidi="ar-YE"/>
        </w:rPr>
        <w:br/>
        <w:t>وقت الوتر ينتهي بأول الأذان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إذا كان المؤذن يتحرى الصبح في أذانه ، لكن إذا أذن المؤذن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F0"/>
          <w:sz w:val="27"/>
          <w:szCs w:val="27"/>
          <w:rtl/>
          <w:lang w:bidi="ar-YE"/>
        </w:rPr>
        <w:t>والمسلم في الركعة الأخيرة أكملها لعدم اليقين بطلوع الفجر بمجرد الأذان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، ولا حرج في ذلك.</w:t>
      </w:r>
      <w:r w:rsidRPr="00A930C4">
        <w:rPr>
          <w:rFonts w:ascii="Cambria" w:eastAsia="Times New Roman" w:hAnsi="Cambria" w:cs="Cambria" w:hint="cs"/>
          <w:color w:val="7030A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مجموع الفتاوى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(11/ 307)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lastRenderedPageBreak/>
        <w:t>5-ما آخر وقت يمكن فيه إدراك صلاة الوتر؟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KW"/>
        </w:rPr>
        <w:br/>
        <w:t>قال ابن باز: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  <w:t>هو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F0"/>
          <w:sz w:val="27"/>
          <w:szCs w:val="27"/>
          <w:rtl/>
          <w:lang w:bidi="ar-YE"/>
        </w:rPr>
        <w:t>آخر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وقت من الليل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F0"/>
          <w:sz w:val="27"/>
          <w:szCs w:val="27"/>
          <w:rtl/>
          <w:lang w:bidi="ar-YE"/>
        </w:rPr>
        <w:t>قبل طلوع الفجر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مجموع الفتاوى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(11/ 308).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t>6-رجل يصلي الوتر وأثناء صلاته أذن المؤذن لصلاة الفجر، فهل يتم صلاته؟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KW"/>
        </w:rPr>
        <w:br/>
        <w:t>قال ابن عثيمين: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  <w:t>نعم، إذا أذن وهو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t>أثناء الوتر فإنه يتم صلاته ولا حرج عليه.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br/>
        <w:t>مجموع الفتاوى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(14/ 115)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  <w:t>7-هل يجوز أن أصلي الشفع والوتر قبل صلاة العشاء أم لا ؟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وقت صلاة الوتر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</w:rPr>
        <w:t>بعد صلاة العشاء إلى طلوع الفجر.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(6/56)</w:t>
      </w: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</w:pP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0070C0"/>
          <w:sz w:val="36"/>
          <w:szCs w:val="36"/>
          <w:rtl/>
          <w:lang w:bidi="ar-YE"/>
        </w:rPr>
        <w:t>أفضل وقت لأداء صلاة الوتر</w:t>
      </w: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</w:pP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t>8-ما أفضل وقت لصلاة الوتر أول الليل أو آخره؟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KW"/>
        </w:rPr>
        <w:br/>
        <w:t>قال ابن باز: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KW"/>
        </w:rPr>
        <w:br/>
        <w:t>أ-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المؤمن والمؤمنة مخيران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YE"/>
        </w:rPr>
        <w:t>من شاء أوتر في أول الليل ومن شاء في آخره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  <w:t>ب-</w:t>
      </w:r>
      <w:r w:rsidRPr="00A930C4">
        <w:rPr>
          <w:rFonts w:ascii="Times New Roman" w:eastAsia="Times New Roman" w:hAnsi="Times New Roman" w:cs="KFGQPC Uthman Taha Naskh" w:hint="cs"/>
          <w:color w:val="C0504D"/>
          <w:sz w:val="27"/>
          <w:szCs w:val="27"/>
          <w:rtl/>
          <w:lang w:bidi="ar-YE"/>
        </w:rPr>
        <w:t>والأفضل آخر الليل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لمن تيسر له ذلك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  <w:t>ج-أما إن كان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C0504D"/>
          <w:sz w:val="27"/>
          <w:szCs w:val="27"/>
          <w:rtl/>
          <w:lang w:bidi="ar-YE"/>
        </w:rPr>
        <w:t>يخاف أن لا يقوم آخر الليل ، فالسنة أن يوتر أول الليل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يصلي ثنتين أو أربعا أو ستا أو ثمان أو أكثر ، ويسلم من كل ركعتين ، ثم يوتر بواحدة قبل أن ينام.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مجموع الفتاوى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(11/ 315)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  <w:t>أ-</w:t>
      </w:r>
      <w:r w:rsidRPr="00A930C4">
        <w:rPr>
          <w:rFonts w:ascii="Times New Roman" w:eastAsia="Times New Roman" w:hAnsi="Times New Roman" w:cs="KFGQPC Uthman Taha Naskh" w:hint="cs"/>
          <w:color w:val="C0504D"/>
          <w:sz w:val="27"/>
          <w:szCs w:val="27"/>
          <w:rtl/>
          <w:lang w:bidi="ar-YE"/>
        </w:rPr>
        <w:t>من كان يخشى أن يغلبه النوم فلا يؤخر الوتر إلى آخر الليل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، بل المشروع له أن يقدمه في أول الليل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  <w:t>ب-ومن كان يرجو أن يقوم لصلاة التهجد آخر الليل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C0504D"/>
          <w:sz w:val="27"/>
          <w:szCs w:val="27"/>
          <w:rtl/>
          <w:lang w:bidi="ar-YE"/>
        </w:rPr>
        <w:t>أخر الوتر ليجعله بعد التهجد آخر الليل.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(7/ 180)</w:t>
      </w:r>
    </w:p>
    <w:p w:rsid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</w:rPr>
      </w:pP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</w:pPr>
      <w:r w:rsidRPr="00A930C4"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  <w:lastRenderedPageBreak/>
        <w:br/>
      </w:r>
      <w:r w:rsidRPr="00A930C4">
        <w:rPr>
          <w:rFonts w:ascii="Times New Roman" w:eastAsia="Times New Roman" w:hAnsi="Times New Roman" w:cs="KFGQPC Uthman Taha Naskh" w:hint="cs"/>
          <w:color w:val="0070C0"/>
          <w:sz w:val="36"/>
          <w:szCs w:val="36"/>
          <w:rtl/>
          <w:lang w:bidi="ar-YE"/>
        </w:rPr>
        <w:t>عدد ركعات صلاة الوتر</w:t>
      </w: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</w:pP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t>9-كم أقل صلاة الوتر ؟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br/>
        <w:t>أقل الوتر ركعة ولا حد لأكثره،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فإذا أوترت بركعة واحدة أو ثلاث أو خمس أو سبع أو تسع أو إحدى عشرة أو ثلاث عشرة أو أكثر من ذلك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t>فالأمر فيه سعة.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br/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(7/ 173)</w:t>
      </w: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</w:pPr>
      <w:r w:rsidRPr="00A930C4"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0070C0"/>
          <w:sz w:val="36"/>
          <w:szCs w:val="36"/>
          <w:rtl/>
          <w:lang w:bidi="ar-YE"/>
        </w:rPr>
        <w:t>صفة صلاة الوتر</w:t>
      </w: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</w:pP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t>10-صفات صلاة الوتر الواردة في السنة ؟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KW"/>
        </w:rPr>
        <w:br/>
        <w:t>قال ابن عثيمين: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br/>
        <w:t>أ‌-</w:t>
      </w:r>
      <w:r w:rsidRPr="00A930C4">
        <w:rPr>
          <w:rFonts w:ascii="Cambria" w:eastAsia="Times New Roman" w:hAnsi="Cambria" w:cs="Cambria" w:hint="cs"/>
          <w:color w:val="0070C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t>إذا أوتر الإنسان بثلاث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  <w:t>1-فإما أن يصلي الثلاث ركعات جميعا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t>في تشهد واحد، وتسليم واحد.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  <w:t>2-وإما أن يصلي ركعتين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t>ويتشهد ويسلم،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E36C0A"/>
          <w:sz w:val="27"/>
          <w:szCs w:val="27"/>
          <w:rtl/>
          <w:lang w:bidi="ar-YE"/>
        </w:rPr>
        <w:t>ثم يصلي الثالثة.</w:t>
      </w:r>
      <w:r w:rsidRPr="00A930C4">
        <w:rPr>
          <w:rFonts w:ascii="Times New Roman" w:eastAsia="Times New Roman" w:hAnsi="Times New Roman" w:cs="KFGQPC Uthman Taha Naskh" w:hint="cs"/>
          <w:color w:val="E36C0A"/>
          <w:sz w:val="27"/>
          <w:szCs w:val="27"/>
          <w:rtl/>
          <w:lang w:bidi="ar-YE"/>
        </w:rPr>
        <w:br/>
        <w:t>ب‌-</w:t>
      </w:r>
      <w:r w:rsidRPr="00A930C4">
        <w:rPr>
          <w:rFonts w:ascii="Cambria" w:eastAsia="Times New Roman" w:hAnsi="Cambria" w:cs="Cambria" w:hint="cs"/>
          <w:color w:val="E36C0A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وأما إذا أوتر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t>بخمس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فإن الأفضل أن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E36C0A"/>
          <w:sz w:val="27"/>
          <w:szCs w:val="27"/>
          <w:rtl/>
          <w:lang w:bidi="ar-YE"/>
        </w:rPr>
        <w:t>يسردها جميعا ويتشهد في الخامسة ويسلم.</w:t>
      </w:r>
      <w:r w:rsidRPr="00A930C4">
        <w:rPr>
          <w:rFonts w:ascii="Times New Roman" w:eastAsia="Times New Roman" w:hAnsi="Times New Roman" w:cs="KFGQPC Uthman Taha Naskh" w:hint="cs"/>
          <w:color w:val="E36C0A"/>
          <w:sz w:val="27"/>
          <w:szCs w:val="27"/>
          <w:rtl/>
          <w:lang w:bidi="ar-YE"/>
        </w:rPr>
        <w:br/>
        <w:t>ت‌-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وإذا أوتر</w:t>
      </w:r>
      <w:r w:rsidRPr="00A930C4">
        <w:rPr>
          <w:rFonts w:ascii="Cambria" w:eastAsia="Times New Roman" w:hAnsi="Cambria" w:cs="Cambria" w:hint="cs"/>
          <w:color w:val="0070C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t>بسبع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فكذلك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E36C0A"/>
          <w:sz w:val="27"/>
          <w:szCs w:val="27"/>
          <w:rtl/>
          <w:lang w:bidi="ar-YE"/>
        </w:rPr>
        <w:t>يسردها جميعا ويتشهد في السابعة ويسلم.</w:t>
      </w:r>
      <w:r w:rsidRPr="00A930C4">
        <w:rPr>
          <w:rFonts w:ascii="Times New Roman" w:eastAsia="Times New Roman" w:hAnsi="Times New Roman" w:cs="KFGQPC Uthman Taha Naskh" w:hint="cs"/>
          <w:color w:val="E36C0A"/>
          <w:sz w:val="27"/>
          <w:szCs w:val="27"/>
          <w:rtl/>
          <w:lang w:bidi="ar-YE"/>
        </w:rPr>
        <w:br/>
        <w:t>ث‌-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وإذا أوتر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t>بتسع</w:t>
      </w:r>
      <w:r w:rsidRPr="00A930C4">
        <w:rPr>
          <w:rFonts w:ascii="Cambria" w:eastAsia="Times New Roman" w:hAnsi="Cambria" w:cs="Cambria" w:hint="cs"/>
          <w:color w:val="0070C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سردها جميعا لكنه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E36C0A"/>
          <w:sz w:val="27"/>
          <w:szCs w:val="27"/>
          <w:rtl/>
          <w:lang w:bidi="ar-YE"/>
        </w:rPr>
        <w:t>يتشهد بعد الثامنة ولا يسلم، ثم يقوم فيأتي بالتاسعة ويسلم.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  <w:t>ج‌- وإذا أوتر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t>بإحدى عشرة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فإنه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E36C0A"/>
          <w:sz w:val="27"/>
          <w:szCs w:val="27"/>
          <w:rtl/>
          <w:lang w:bidi="ar-YE"/>
        </w:rPr>
        <w:t>يسلم من كل ركعتين.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مجموع الفتاوى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(14/ 117)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br/>
        <w:t>11-هل يجوز الوتر مثل صلاة المغرب؟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KW"/>
        </w:rPr>
        <w:br/>
        <w:t>قال ابن عثيمين:</w:t>
      </w:r>
      <w:r w:rsidRPr="00A930C4">
        <w:rPr>
          <w:rFonts w:ascii="Times New Roman" w:eastAsia="Times New Roman" w:hAnsi="Times New Roman" w:cs="KFGQPC Uthman Taha Naskh" w:hint="cs"/>
          <w:color w:val="943634"/>
          <w:sz w:val="27"/>
          <w:szCs w:val="27"/>
          <w:rtl/>
          <w:lang w:bidi="ar-YE"/>
        </w:rPr>
        <w:br/>
        <w:t>الإيتار بثلاث كصلاة المغرب منهي عنه؛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لأن النافلة لا ينبغي أن تشبه بالفريضة.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br/>
        <w:t>مجموع الفتاوى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(14/ 118)</w:t>
      </w:r>
      <w:r w:rsidRPr="00A930C4">
        <w:rPr>
          <w:rFonts w:ascii="Times New Roman" w:eastAsia="Times New Roman" w:hAnsi="Times New Roman" w:cs="KFGQPC Uthman Taha Naskh" w:hint="cs"/>
          <w:color w:val="943634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943634"/>
          <w:sz w:val="27"/>
          <w:szCs w:val="27"/>
          <w:rtl/>
          <w:lang w:bidi="ar-YE"/>
        </w:rPr>
        <w:br/>
        <w:t>إيتاره بثلاث كالمغرب لا نعلم لذلك أصلا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، بل ورد النهي عن ذلك وأن لا تشبه بالمغرب.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(7/ 175)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lastRenderedPageBreak/>
        <w:br/>
        <w:t>12-طريقة الإيتار عند الصلاة بثلاث ركعات؟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KW"/>
        </w:rPr>
        <w:br/>
        <w:t>قال ابن عثيمين: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br/>
        <w:t>إذا أوتر الإنسان بثلاث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  <w:t>أ-فإنه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YE"/>
        </w:rPr>
        <w:t>يجوز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أن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t>يصلي ركعتين ويسلم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،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984806"/>
          <w:sz w:val="27"/>
          <w:szCs w:val="27"/>
          <w:rtl/>
          <w:lang w:bidi="ar-YE"/>
        </w:rPr>
        <w:t>ثم يأتي بالثالثة ويسلم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  <w:t>ب-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YE"/>
        </w:rPr>
        <w:t>ويجوز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أن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984806"/>
          <w:sz w:val="27"/>
          <w:szCs w:val="27"/>
          <w:rtl/>
          <w:lang w:bidi="ar-YE"/>
        </w:rPr>
        <w:t>يسرد الثلاث جميعا بسلام واحد وبتشهد واحد.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br/>
        <w:t>مجموع الفتاوى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(14/ 120)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br/>
        <w:t>13-هل يجوز الإيتار بثلاث بتشهد واحد لا يجلس إلا في آخر الثلاث؟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KW"/>
        </w:rPr>
        <w:br/>
        <w:t>قال ابن عثيمين: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YE"/>
        </w:rPr>
        <w:br/>
        <w:t>أ‌-</w:t>
      </w:r>
      <w:r w:rsidRPr="00A930C4">
        <w:rPr>
          <w:rFonts w:ascii="Cambria" w:eastAsia="Times New Roman" w:hAnsi="Cambria" w:cs="Cambria" w:hint="cs"/>
          <w:color w:val="00B05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YE"/>
        </w:rPr>
        <w:t>أن يصلي ركعتين ثم يوتر بواحدة منفردة.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br/>
        <w:t>ب‌-</w:t>
      </w:r>
      <w:r w:rsidRPr="00A930C4">
        <w:rPr>
          <w:rFonts w:ascii="Cambria" w:eastAsia="Times New Roman" w:hAnsi="Cambria" w:cs="Cambria" w:hint="cs"/>
          <w:color w:val="0070C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t>أن يوتر بثلاث جميعا لا يفصل بينهن بجلوس ولا بتسليم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مجموع الفتاوى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(14/ 117)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br/>
        <w:t>14-هل يجوز أن يوتر الإنسان بركعة واحدة بعد راتبة العشاء؟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KW"/>
        </w:rPr>
        <w:br/>
        <w:t>قال ابن عثيمين: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br/>
        <w:t>يجوز أن يوتر بواحدة بعد صلاة العشاء.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مجموع الفتاوى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(14/ 123)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br/>
        <w:t>15-ما حكم صلاة قيام الليل جماعة في غير رمضان؟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KW"/>
        </w:rPr>
        <w:br/>
        <w:t>قال ابن عثيمين: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  <w:t>الشفع والوتر والتهجد تجوز فيه الجماعة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t>أحيانا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لا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2060"/>
          <w:sz w:val="27"/>
          <w:szCs w:val="27"/>
          <w:rtl/>
          <w:lang w:bidi="ar-YE"/>
        </w:rPr>
        <w:t>دائما.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br/>
        <w:t>مجموع الفتاوى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(14/ 160).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br/>
        <w:t>16-ما حكم صلاة الوتر في جماعة ؟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  <w:t>أ-الوتر في رمضان بعد صلاة التراويح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YE"/>
        </w:rPr>
        <w:t>يفعل جماعة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  <w:t>ب-وأما في غير رمضان فلا نعلم دليلا يدل على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YE"/>
        </w:rPr>
        <w:t>مشروعيته جماعة بصفة مستديمة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lastRenderedPageBreak/>
        <w:t>ج-لكن إذا فعل جماعة في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YE"/>
        </w:rPr>
        <w:t>بعض الأحيان جاز.</w:t>
      </w:r>
      <w:r w:rsidRPr="00A930C4">
        <w:rPr>
          <w:rFonts w:ascii="Cambria" w:eastAsia="Times New Roman" w:hAnsi="Cambria" w:cs="Cambria" w:hint="cs"/>
          <w:color w:val="7030A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br/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(7/ 188)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  <w:t>17-ما حكم صلاة الوتر بالمسجد جماعة ؟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أ-</w:t>
      </w:r>
      <w:r w:rsidRPr="00A930C4">
        <w:rPr>
          <w:rFonts w:ascii="Times New Roman" w:eastAsia="Times New Roman" w:hAnsi="Times New Roman" w:cs="KFGQPC Uthman Taha Naskh" w:hint="cs"/>
          <w:color w:val="C0504D"/>
          <w:sz w:val="27"/>
          <w:szCs w:val="27"/>
          <w:rtl/>
        </w:rPr>
        <w:t>لا تجوز المداومة على صلاة الوتر جماعة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لا في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1F497D"/>
          <w:sz w:val="27"/>
          <w:szCs w:val="27"/>
          <w:rtl/>
        </w:rPr>
        <w:t>المسجد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ولا في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1F497D"/>
          <w:sz w:val="27"/>
          <w:szCs w:val="27"/>
          <w:rtl/>
        </w:rPr>
        <w:t>غيره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إلا في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</w:rPr>
        <w:t>رمضان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بعد صلاة التراويح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br/>
        <w:t>ب-وما عدا ذلك فإن كل واحد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1F497D"/>
          <w:sz w:val="27"/>
          <w:szCs w:val="27"/>
          <w:rtl/>
        </w:rPr>
        <w:t>يؤدي الوتر بمفرده.</w:t>
      </w:r>
      <w:r w:rsidRPr="00A930C4">
        <w:rPr>
          <w:rFonts w:ascii="Cambria" w:eastAsia="Times New Roman" w:hAnsi="Cambria" w:cs="Cambria" w:hint="cs"/>
          <w:color w:val="1F497D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br/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(6/64)</w:t>
      </w: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</w:pPr>
      <w:r w:rsidRPr="00A930C4"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0070C0"/>
          <w:sz w:val="36"/>
          <w:szCs w:val="36"/>
          <w:rtl/>
          <w:lang w:bidi="ar-YE"/>
        </w:rPr>
        <w:t>قضاء صلاة الوتر</w:t>
      </w: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</w:pP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t>18-ماذا يفعل من أذن للفجر قبل أن يوتر؟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KW"/>
        </w:rPr>
        <w:br/>
        <w:t>قال ابن باز: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  <w:t>إذا أذن الفجر ولم يوتر الإنسان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F0"/>
          <w:sz w:val="27"/>
          <w:szCs w:val="27"/>
          <w:rtl/>
          <w:lang w:bidi="ar-YE"/>
        </w:rPr>
        <w:t>أخره إلى الضحى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بعد أن ترتفع الشمس فيصلي ما تيسر ، يصلي ثنتين أو أربع أو أكثر ، ثنتين ثنتين ، فإذا كانت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F0"/>
          <w:sz w:val="27"/>
          <w:szCs w:val="27"/>
          <w:rtl/>
          <w:lang w:bidi="ar-YE"/>
        </w:rPr>
        <w:t>عادته ثلاثا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ولم يصلها في الليل ،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F0"/>
          <w:sz w:val="27"/>
          <w:szCs w:val="27"/>
          <w:rtl/>
          <w:lang w:bidi="ar-YE"/>
        </w:rPr>
        <w:t>صلاها الضحى أربعا بتسليمتين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، فإذا كانت عادته خمسا ولم يتيسر له فعلها في الليل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F0"/>
          <w:sz w:val="27"/>
          <w:szCs w:val="27"/>
          <w:rtl/>
          <w:lang w:bidi="ar-YE"/>
        </w:rPr>
        <w:t>لمرض أو نوم أو غير ذلك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صلاها الضحى ستا بثلاث تسليمات ، وهكذا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 xml:space="preserve"> لأن النبي عليه الصلاة والسلام كان يفعل ذلك إذا شغله عن وتره في الليل نوم أو مرض ، كان يوتر بإحدى عشرة فإذا شغله مرض أو نوم صلاها من النهار ثنتي عشرة ركعة.</w:t>
      </w:r>
      <w:r w:rsidRPr="00A930C4">
        <w:rPr>
          <w:rFonts w:ascii="Cambria" w:eastAsia="Times New Roman" w:hAnsi="Cambria" w:cs="Cambria" w:hint="cs"/>
          <w:color w:val="7030A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مجموع الفتاوى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(300-301).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br/>
        <w:t>19-كيف تقضى صلاة الوتر إذا نام عنها المؤمن؟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KW"/>
        </w:rPr>
        <w:br/>
        <w:t>قال ابن باز: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  <w:t>ومن فاته الوتر شرع له أن يصلي عادته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E36C0A"/>
          <w:sz w:val="27"/>
          <w:szCs w:val="27"/>
          <w:rtl/>
          <w:lang w:bidi="ar-YE"/>
        </w:rPr>
        <w:t>من النهار لكن يشفعها بركعة.</w:t>
      </w:r>
      <w:r w:rsidRPr="00A930C4">
        <w:rPr>
          <w:rFonts w:ascii="Cambria" w:eastAsia="Times New Roman" w:hAnsi="Cambria" w:cs="Cambria" w:hint="cs"/>
          <w:color w:val="7030A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مجموع الفتاوى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(11/ 307)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br/>
        <w:t>20-هل يجوز صلاة الوتر بعد طلوع الفجر ؟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KW"/>
        </w:rPr>
        <w:br/>
        <w:t>قال ابن عثيمين: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  <w:t>إذا طلع الفجر وأنت لم توتر فلا توتر، ولكن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E36C0A"/>
          <w:sz w:val="27"/>
          <w:szCs w:val="27"/>
          <w:rtl/>
          <w:lang w:bidi="ar-YE"/>
        </w:rPr>
        <w:t>صل في النهار أربع ركعات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إن كنت توتر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E36C0A"/>
          <w:sz w:val="27"/>
          <w:szCs w:val="27"/>
          <w:rtl/>
          <w:lang w:bidi="ar-YE"/>
        </w:rPr>
        <w:t>بثلاث،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وست ركعات إن كنت توتر بخمس وهكذا ،لأن النبي صلى الله عليه وسلم كان إذا فاتته صلاة الليل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E36C0A"/>
          <w:sz w:val="27"/>
          <w:szCs w:val="27"/>
          <w:rtl/>
          <w:lang w:bidi="ar-YE"/>
        </w:rPr>
        <w:t>صلى من النهار ثنتي عشرة ركعة.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br/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lastRenderedPageBreak/>
        <w:t>مجموع الفتاوى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(14/ 114).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  <w:t>21-ما حكم الذي يصلي صلاة الليل عند شروق الشمس ؟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لو نام ولم يوتر فإنه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</w:rPr>
        <w:t>يقضي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صلاته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</w:rPr>
        <w:t>شفعا</w:t>
      </w:r>
      <w:r w:rsidRPr="00A930C4">
        <w:rPr>
          <w:rFonts w:ascii="Cambria" w:eastAsia="Times New Roman" w:hAnsi="Cambria" w:cs="Cambria" w:hint="cs"/>
          <w:color w:val="E36C0A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E36C0A"/>
          <w:sz w:val="27"/>
          <w:szCs w:val="27"/>
          <w:rtl/>
        </w:rPr>
        <w:t>وقت</w:t>
      </w:r>
      <w:r w:rsidRPr="00A930C4">
        <w:rPr>
          <w:rFonts w:ascii="Cambria" w:eastAsia="Times New Roman" w:hAnsi="Cambria" w:cs="Cambria" w:hint="cs"/>
          <w:color w:val="E36C0A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</w:rPr>
        <w:t>الضحى .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br/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(6/62).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  <w:t>22-من نام عن صلاة الوتر متي يقضيها؟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br/>
        <w:t>من نام عن صلاة الوتر ولم يستيقظ إلا عند طلوع الفجر فإنه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</w:rPr>
        <w:t>يقضي الوتر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بعد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</w:rPr>
        <w:t>ارتفاع الشمس</w:t>
      </w:r>
      <w:r w:rsidRPr="00A930C4">
        <w:rPr>
          <w:rFonts w:ascii="Cambria" w:eastAsia="Times New Roman" w:hAnsi="Cambria" w:cs="Cambria" w:hint="cs"/>
          <w:color w:val="0070C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قيد رمح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</w:rPr>
        <w:t>ويجعله شفعا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كما فعل النبي صلى الله عليه وسلم 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br/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(6/63)</w:t>
      </w: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</w:pP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0070C0"/>
          <w:sz w:val="36"/>
          <w:szCs w:val="36"/>
          <w:rtl/>
          <w:lang w:bidi="ar-YE"/>
        </w:rPr>
        <w:t>حكم صلاة وترين في ليلة واحدة</w:t>
      </w: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</w:pP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t>23-هل يجوز أن نصلي وترين في ليلة ؟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KW"/>
        </w:rPr>
        <w:br/>
        <w:t>قال ابن باز: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br/>
        <w:t>لا ينبغي لأحد أن يصلي وترين في ليلة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؛ لأن النبي - صلى الله عليه وسلم - قال : لا وتران في ليلة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 xml:space="preserve"> فإذا تيسر للمسلم أن يكون تهجده في آخر الليل فليختم صلاته بركعة توتر له صلاته ، ومن لم يتيسر له ذلك أوتر في أول الليل ، فإذا يسر الله له القيام في آخر الليل صلى ما تيسر شفعا ركعتين ركعتين ، ولا يعيد الوتر بل يكفيه الوتر الأول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مجموع الفتاوى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(11/310- 311)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br/>
        <w:t>24- كيف يصلي من أوتر أول الليل وقام آخره؟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KW"/>
        </w:rPr>
        <w:br/>
        <w:t>قال ابن باز: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  <w:t>إذا أوترت من أول الليل ثم يسر الله لك القيام في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YE"/>
        </w:rPr>
        <w:t>آخره فصل ما يسر الله لك شفعا بدون وتر.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مجموع الفتاوى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(11/ 311)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  <w:t>السنة لمن أوتر في أول الليل وقام من آخره أن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YE"/>
        </w:rPr>
        <w:t>يصلي ما تيسر له شفعا دون وتر.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(7/ 179)</w:t>
      </w: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</w:pPr>
      <w:r w:rsidRPr="00A930C4"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0070C0"/>
          <w:sz w:val="36"/>
          <w:szCs w:val="36"/>
          <w:rtl/>
          <w:lang w:bidi="ar-YE"/>
        </w:rPr>
        <w:t>هل يجوز الصلاة بعد الوتر</w:t>
      </w: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</w:pP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lastRenderedPageBreak/>
        <w:t>25-هل بالإمكان أن نصلي بعد الوتر ركعتين ؟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السنة أن الوتر آخر صلاة الليل ولكن إن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</w:rPr>
        <w:t>صلى بعد الوتر ركعتين جاز ذلك.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br/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(6/57).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  <w:t>26-هل يجوز التنفل بعد صلاة الوتر ؟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أ-إذا كنت تخشى أن لا تقوم في آخر الليل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</w:rPr>
        <w:t>فإنك توتر قبل أن تنام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br/>
        <w:t>ب-وإذا قدر أنك تقوم في آخر الليل فإنك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</w:rPr>
        <w:t>تصلي ما تيسر لك وتكتفي بالوتر الذي في أول الليل.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(6/65)</w:t>
      </w: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</w:pPr>
      <w:r w:rsidRPr="00A930C4"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0070C0"/>
          <w:sz w:val="36"/>
          <w:szCs w:val="36"/>
          <w:rtl/>
          <w:lang w:bidi="ar-YE"/>
        </w:rPr>
        <w:t>ماذا تقرأ في صلاة الوتر</w:t>
      </w: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</w:pP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t>27-ما حكم المداومة على قراءة ( سبح اسم ربك الأعلى ) و ( قل يا أيها الكافرون ) و ( قل هو الله أحد ) في الركعات الثلاث الأخيرة من صلاة التهجد؟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KW"/>
        </w:rPr>
        <w:br/>
        <w:t>قال ابن باز: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YE"/>
        </w:rPr>
        <w:br/>
        <w:t>هذا هو الأفضل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لكن إذا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t>تركه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بعض الأحيان ليعلم الناس أنه ليس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t>بواجب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فحسن ، وإلا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t>فالأفضل التأسي بالنبي صلى الله عليه وسلم.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مجموع الفتاوى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(11/ 353-354)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  <w:t>28-ماذا يقرأ في الوتر إذا صلاها ثلاث ركعات؟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يسن أن يقرأ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</w:rPr>
        <w:t>بسبح اسم ربك الأعلى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وسورة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</w:rPr>
        <w:t>الكافرون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</w:rPr>
        <w:t>والإخلاص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br/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(6/60).</w:t>
      </w: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</w:pPr>
      <w:r w:rsidRPr="00A930C4"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0070C0"/>
          <w:sz w:val="36"/>
          <w:szCs w:val="36"/>
          <w:rtl/>
          <w:lang w:bidi="ar-YE"/>
        </w:rPr>
        <w:t>متى تصلي الوتر إذا جمعت المغرب والعشاء جمع تقديم</w:t>
      </w: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</w:pP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t>29- هل يجوز للمصلي أن يصلي الوتر بعد جمع صلاة المغرب والعشاء أو ينتظر إلى أن يحين موعد العشاء؟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  <w:t>يجوز أن تصلي صلاة الوتر بعد أن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t>تجمع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صلاة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YE"/>
        </w:rPr>
        <w:t>المغرب والعشاء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t>جمع تقديم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، عند وجود مسوغ للجمع، من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t>مرض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أو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t>مطر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أو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70C0"/>
          <w:sz w:val="27"/>
          <w:szCs w:val="27"/>
          <w:rtl/>
          <w:lang w:bidi="ar-YE"/>
        </w:rPr>
        <w:t>سفر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.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br/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(7/ 179)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lastRenderedPageBreak/>
        <w:t>إذا جمعت صلاة العشاء مع المغرب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</w:rPr>
        <w:t>جمع تقديم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من أجل عذر شرعي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</w:rPr>
        <w:t>جاز الوتر بعدها وتأخيره إلى آخر الليل أفضل إن أمكن .</w:t>
      </w:r>
      <w:r w:rsidRPr="00A930C4">
        <w:rPr>
          <w:rFonts w:ascii="Cambria" w:eastAsia="Times New Roman" w:hAnsi="Cambria" w:cs="Cambria" w:hint="cs"/>
          <w:color w:val="00B05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br/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(6/65)</w:t>
      </w: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</w:pPr>
      <w:r w:rsidRPr="00A930C4"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0070C0"/>
          <w:sz w:val="36"/>
          <w:szCs w:val="36"/>
          <w:rtl/>
          <w:lang w:bidi="ar-YE"/>
        </w:rPr>
        <w:t>حكم صلاة الوتر للمسافر</w:t>
      </w: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</w:pP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t>30-هل يصلي المسافر صلاة</w:t>
      </w:r>
      <w:r w:rsidRPr="00A930C4">
        <w:rPr>
          <w:rFonts w:ascii="Cambria" w:eastAsia="Times New Roman" w:hAnsi="Cambria" w:cs="Cambria" w:hint="cs"/>
          <w:color w:val="FF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t xml:space="preserve"> الوتر ؟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  <w:t>ج :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YE"/>
        </w:rPr>
        <w:t>نعم يحافظ عليها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، لأن الرسول صلى الله عليه وسلم كان يحافظ على صلاة الليل في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YE"/>
        </w:rPr>
        <w:t>الحضر والسفر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(7/ 181)</w:t>
      </w: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</w:pPr>
      <w:r w:rsidRPr="00A930C4"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0070C0"/>
          <w:sz w:val="36"/>
          <w:szCs w:val="36"/>
          <w:rtl/>
          <w:lang w:bidi="ar-YE"/>
        </w:rPr>
        <w:t>القنوت في صلاة الوتر</w:t>
      </w: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</w:pP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t>31-ما حكم دعاء القنوت في الوتر؟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ج : دعاء القنوت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</w:rPr>
        <w:t>في الوتر مستحب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، ولو ترك المسلم هذا الدعاء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</w:rPr>
        <w:t>أحيانا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وفعله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</w:rPr>
        <w:t>أحيانا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فلا حرج في ذلك سواء كان في رمضان أو في غيره 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(6/70-71)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  <w:t>32-أين يستحب القنوت في صلاة الفجر أم في صلاة الوتر؟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ج : القنوت يستحب في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</w:rPr>
        <w:t>الوتر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وأما صلاة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</w:rPr>
        <w:t>الفجر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فلا يشرع القنوت فيها إلا في النوازل .</w:t>
      </w:r>
      <w:r w:rsidRPr="00A930C4">
        <w:rPr>
          <w:rFonts w:ascii="Cambria" w:eastAsia="Times New Roman" w:hAnsi="Cambria" w:cs="Cambria" w:hint="cs"/>
          <w:color w:val="7030A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(6/71)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  <w:t>33-ما حكم من زاد على قنوت الوتر بعض الأدعية ؟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ج : إذا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</w:rPr>
        <w:t>زاد الداعي غيره من جوامع الدعاء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لا سيما من الأدعية الواردة عن النبي صلى الله عليه وسلم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</w:rPr>
        <w:t>جاز ذلك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؛ لأنه من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</w:rPr>
        <w:t>جنس دعاء القنوت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وهو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</w:rPr>
        <w:t>محل للدعاء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، وبهذا قال جماعة من أهل العلم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(6/72)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  <w:t>34-هل ترفع الأيدي عند الدعاء في صلاة الوتر ؟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</w:rPr>
        <w:br/>
        <w:t>رفع اليدين حال الدعاء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في دعاء القنوت وغيره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</w:rPr>
        <w:t>سنة ثابتة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عن النبي صلى الله عليه وسلم.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(6/73)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lastRenderedPageBreak/>
        <w:br/>
        <w:t>35-حكم من ترك دعاء القنوت في صلاة الوتر ؟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br/>
        <w:t>دعاء القنوت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</w:rPr>
        <w:t>مستحب يجوز تركه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، وفعله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</w:rPr>
        <w:t>أفضل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, ومن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</w:rPr>
        <w:t>تركه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فصلاته صحيحة .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(6/73)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</w:rPr>
        <w:br/>
        <w:t>36-متى يكون دعاء القنوت قبل الركوع أو بعده؟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br/>
        <w:t>المشروع أن يكون موضع دعاء القنوت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</w:rPr>
        <w:t>بعد الركوع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في الركعة الأخيرة التي هي ركعة الوتر .</w:t>
      </w:r>
      <w:r w:rsidRPr="00A930C4">
        <w:rPr>
          <w:rFonts w:ascii="Cambria" w:eastAsia="Times New Roman" w:hAnsi="Cambria" w:cs="Cambria" w:hint="cs"/>
          <w:color w:val="7030A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</w:rPr>
        <w:t>(6/74)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br/>
        <w:t>37-هل قنوت الوتر قبل الركوع أم بعده ؟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  <w:t>الصحيح أن الأفضل أن يكون دعاء القنوت في الوتر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YE"/>
        </w:rPr>
        <w:t>بعد الركوع لا قبله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؛ لكثرة الأحاديث الصحيحة الواردة في ذلك.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br/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(7/ 185)</w:t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br/>
        <w:t>38-هل يجوز الزيادة على الدعاء الوارد في القنوت ؟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YE"/>
        </w:rPr>
        <w:br/>
        <w:t>يدعو المصلي في القنوت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بما ورد من الأدعية وبغير ما ورد، مما يحتاجه في دينه ودنياه.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اللجنة الدائمة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(7/ 185)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KW"/>
        </w:rPr>
        <w:br/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KW"/>
        </w:rPr>
        <w:br/>
        <w:t>قال ابن عثيمين: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YE"/>
        </w:rPr>
        <w:br/>
        <w:t>الزيادة على ذلك لا بأس بها؛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لأنه إذا ثبت أن هذا موضع دعاء ولم يحدد هذا الدعاء بحد ينهى عن الزيادة فيه فالأصل أن الإنسان يدعو بما شاء، ولكن بعد المحافظة على ما ورد.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مجموع الفتاوى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(14/ 137).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br/>
      </w:r>
      <w:r w:rsidRPr="00A930C4">
        <w:rPr>
          <w:rFonts w:ascii="Times New Roman" w:eastAsia="Times New Roman" w:hAnsi="Times New Roman" w:cs="KFGQPC Uthman Taha Naskh" w:hint="cs"/>
          <w:color w:val="FF0000"/>
          <w:sz w:val="27"/>
          <w:szCs w:val="27"/>
          <w:rtl/>
          <w:lang w:bidi="ar-YE"/>
        </w:rPr>
        <w:br/>
        <w:t>39-حكم مسح الوجه باليدين بعد الدعاء؟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KW"/>
        </w:rPr>
        <w:br/>
        <w:t>قال ابن عثيمين:</w:t>
      </w:r>
      <w:r w:rsidRPr="00A930C4">
        <w:rPr>
          <w:rFonts w:ascii="Times New Roman" w:eastAsia="Times New Roman" w:hAnsi="Times New Roman" w:cs="KFGQPC Uthman Taha Naskh" w:hint="cs"/>
          <w:color w:val="00B050"/>
          <w:sz w:val="27"/>
          <w:szCs w:val="27"/>
          <w:rtl/>
          <w:lang w:bidi="ar-YE"/>
        </w:rPr>
        <w:br/>
        <w:t>الذي أراه أن مسح الوجه بعد الدعاء ليس بسنة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؛ لكن من مسح فلا ينكر عليه، ومن ترك فلا ينكر عليه.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YE"/>
        </w:rPr>
        <w:t> </w:t>
      </w:r>
      <w:r w:rsidRPr="00A930C4">
        <w:rPr>
          <w:rFonts w:ascii="Times New Roman" w:eastAsia="Times New Roman" w:hAnsi="Times New Roman" w:cs="KFGQPC Uthman Taha Naskh" w:hint="cs"/>
          <w:color w:val="7030A0"/>
          <w:sz w:val="27"/>
          <w:szCs w:val="27"/>
          <w:rtl/>
          <w:lang w:bidi="ar-KW"/>
        </w:rPr>
        <w:t>مجموع الفتاوى</w:t>
      </w:r>
      <w:r w:rsidRPr="00A930C4">
        <w:rPr>
          <w:rFonts w:ascii="Cambria" w:eastAsia="Times New Roman" w:hAnsi="Cambria" w:cs="Cambria" w:hint="cs"/>
          <w:color w:val="000000"/>
          <w:sz w:val="27"/>
          <w:szCs w:val="27"/>
          <w:rtl/>
          <w:lang w:bidi="ar-KW"/>
        </w:rPr>
        <w:t> </w:t>
      </w:r>
      <w:r w:rsidRPr="00A930C4">
        <w:rPr>
          <w:rFonts w:ascii="Times New Roman" w:eastAsia="Times New Roman" w:hAnsi="Times New Roman" w:cs="KFGQPC Uthman Taha Naskh" w:hint="cs"/>
          <w:color w:val="000000"/>
          <w:sz w:val="27"/>
          <w:szCs w:val="27"/>
          <w:rtl/>
          <w:lang w:bidi="ar-YE"/>
        </w:rPr>
        <w:t>(14/ 161-162)</w:t>
      </w:r>
    </w:p>
    <w:p w:rsidR="00A930C4" w:rsidRPr="00A930C4" w:rsidRDefault="00A930C4" w:rsidP="00A930C4">
      <w:pPr>
        <w:shd w:val="clear" w:color="auto" w:fill="FFFFFF"/>
        <w:bidi/>
        <w:spacing w:after="0" w:line="480" w:lineRule="atLeast"/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</w:pPr>
      <w:r w:rsidRPr="00A930C4">
        <w:rPr>
          <w:rFonts w:ascii="Times New Roman" w:eastAsia="Times New Roman" w:hAnsi="Times New Roman" w:cs="KFGQPC Uthman Taha Naskh"/>
          <w:color w:val="000000"/>
          <w:sz w:val="27"/>
          <w:szCs w:val="27"/>
          <w:rtl/>
        </w:rPr>
        <w:br/>
      </w:r>
      <w:r w:rsidRPr="00A930C4">
        <w:rPr>
          <w:rFonts w:ascii="(AH) Manal Bold" w:eastAsia="Times New Roman" w:hAnsi="(AH) Manal Bold" w:cs="KFGQPC Uthman Taha Naskh"/>
          <w:color w:val="FF0000"/>
          <w:sz w:val="27"/>
          <w:szCs w:val="27"/>
          <w:rtl/>
          <w:lang w:bidi="ar-YE"/>
        </w:rPr>
        <w:t>المــراجــــــع:</w:t>
      </w:r>
      <w:r w:rsidRPr="00A930C4">
        <w:rPr>
          <w:rFonts w:ascii="(AH) Manal Bold" w:eastAsia="Times New Roman" w:hAnsi="(AH) Manal Bold" w:cs="KFGQPC Uthman Taha Naskh"/>
          <w:color w:val="0070C0"/>
          <w:sz w:val="27"/>
          <w:szCs w:val="27"/>
          <w:rtl/>
          <w:lang w:bidi="ar-YE"/>
        </w:rPr>
        <w:br/>
      </w:r>
      <w:r w:rsidRPr="00A930C4">
        <w:rPr>
          <w:rFonts w:ascii="(AH) Manal Bold" w:eastAsia="Times New Roman" w:hAnsi="(AH) Manal Bold" w:cs="KFGQPC Uthman Taha Naskh"/>
          <w:color w:val="0070C0"/>
          <w:sz w:val="27"/>
          <w:szCs w:val="27"/>
          <w:rtl/>
          <w:lang w:bidi="ar-YE"/>
        </w:rPr>
        <w:lastRenderedPageBreak/>
        <w:t>مجموع فتاوى</w:t>
      </w:r>
      <w:r w:rsidRPr="00A930C4">
        <w:rPr>
          <w:rFonts w:ascii="Cambria" w:eastAsia="Times New Roman" w:hAnsi="Cambria" w:cs="Cambria" w:hint="cs"/>
          <w:color w:val="0070C0"/>
          <w:sz w:val="27"/>
          <w:szCs w:val="27"/>
          <w:rtl/>
          <w:lang w:bidi="ar-YE"/>
        </w:rPr>
        <w:t> </w:t>
      </w:r>
      <w:r w:rsidRPr="00A930C4">
        <w:rPr>
          <w:rFonts w:ascii="(AH) Manal Bold" w:eastAsia="Times New Roman" w:hAnsi="(AH) Manal Bold" w:cs="KFGQPC Uthman Taha Naskh"/>
          <w:color w:val="76923C"/>
          <w:sz w:val="27"/>
          <w:szCs w:val="27"/>
          <w:rtl/>
          <w:lang w:bidi="ar-YE"/>
        </w:rPr>
        <w:t>العلامة</w:t>
      </w:r>
      <w:r w:rsidRPr="00A930C4">
        <w:rPr>
          <w:rFonts w:ascii="Cambria" w:eastAsia="Times New Roman" w:hAnsi="Cambria" w:cs="Cambria" w:hint="cs"/>
          <w:color w:val="76923C"/>
          <w:sz w:val="27"/>
          <w:szCs w:val="27"/>
          <w:rtl/>
          <w:lang w:bidi="ar-YE"/>
        </w:rPr>
        <w:t> </w:t>
      </w:r>
      <w:r w:rsidRPr="00A930C4">
        <w:rPr>
          <w:rFonts w:ascii="(AH) Manal Bold" w:eastAsia="Times New Roman" w:hAnsi="(AH) Manal Bold" w:cs="KFGQPC Uthman Taha Naskh"/>
          <w:color w:val="FF0000"/>
          <w:sz w:val="27"/>
          <w:szCs w:val="27"/>
          <w:rtl/>
          <w:lang w:bidi="ar-YE"/>
        </w:rPr>
        <w:t>ابن باز</w:t>
      </w:r>
      <w:r w:rsidRPr="00A930C4">
        <w:rPr>
          <w:rFonts w:ascii="(AH) Manal Bold" w:eastAsia="Times New Roman" w:hAnsi="(AH) Manal Bold" w:cs="KFGQPC Uthman Taha Naskh"/>
          <w:color w:val="0070C0"/>
          <w:sz w:val="27"/>
          <w:szCs w:val="27"/>
          <w:rtl/>
          <w:lang w:bidi="ar-YE"/>
        </w:rPr>
        <w:br/>
        <w:t>مجموع فتاوى</w:t>
      </w:r>
      <w:r w:rsidRPr="00A930C4">
        <w:rPr>
          <w:rFonts w:ascii="Cambria" w:eastAsia="Times New Roman" w:hAnsi="Cambria" w:cs="Cambria" w:hint="cs"/>
          <w:color w:val="0070C0"/>
          <w:sz w:val="27"/>
          <w:szCs w:val="27"/>
          <w:rtl/>
          <w:lang w:bidi="ar-YE"/>
        </w:rPr>
        <w:t> </w:t>
      </w:r>
      <w:r w:rsidRPr="00A930C4">
        <w:rPr>
          <w:rFonts w:ascii="(AH) Manal Bold" w:eastAsia="Times New Roman" w:hAnsi="(AH) Manal Bold" w:cs="KFGQPC Uthman Taha Naskh"/>
          <w:color w:val="76923C"/>
          <w:sz w:val="27"/>
          <w:szCs w:val="27"/>
          <w:rtl/>
          <w:lang w:bidi="ar-YE"/>
        </w:rPr>
        <w:t>اللجنة</w:t>
      </w:r>
      <w:r w:rsidRPr="00A930C4">
        <w:rPr>
          <w:rFonts w:ascii="Cambria" w:eastAsia="Times New Roman" w:hAnsi="Cambria" w:cs="Cambria" w:hint="cs"/>
          <w:color w:val="76923C"/>
          <w:sz w:val="27"/>
          <w:szCs w:val="27"/>
          <w:rtl/>
          <w:lang w:bidi="ar-YE"/>
        </w:rPr>
        <w:t> </w:t>
      </w:r>
      <w:r w:rsidRPr="00A930C4">
        <w:rPr>
          <w:rFonts w:ascii="(AH) Manal Bold" w:eastAsia="Times New Roman" w:hAnsi="(AH) Manal Bold" w:cs="KFGQPC Uthman Taha Naskh"/>
          <w:color w:val="FF0000"/>
          <w:sz w:val="27"/>
          <w:szCs w:val="27"/>
          <w:rtl/>
          <w:lang w:bidi="ar-YE"/>
        </w:rPr>
        <w:t>الدائمة</w:t>
      </w:r>
      <w:r w:rsidRPr="00A930C4">
        <w:rPr>
          <w:rFonts w:ascii="(AH) Manal Bold" w:eastAsia="Times New Roman" w:hAnsi="(AH) Manal Bold" w:cs="KFGQPC Uthman Taha Naskh"/>
          <w:color w:val="0070C0"/>
          <w:sz w:val="27"/>
          <w:szCs w:val="27"/>
          <w:rtl/>
          <w:lang w:bidi="ar-YE"/>
        </w:rPr>
        <w:br/>
        <w:t>مجموع فتاوى</w:t>
      </w:r>
      <w:r w:rsidRPr="00A930C4">
        <w:rPr>
          <w:rFonts w:ascii="Cambria" w:eastAsia="Times New Roman" w:hAnsi="Cambria" w:cs="Cambria" w:hint="cs"/>
          <w:color w:val="0070C0"/>
          <w:sz w:val="27"/>
          <w:szCs w:val="27"/>
          <w:rtl/>
          <w:lang w:bidi="ar-YE"/>
        </w:rPr>
        <w:t> </w:t>
      </w:r>
      <w:r w:rsidRPr="00A930C4">
        <w:rPr>
          <w:rFonts w:ascii="(AH) Manal Bold" w:eastAsia="Times New Roman" w:hAnsi="(AH) Manal Bold" w:cs="KFGQPC Uthman Taha Naskh"/>
          <w:color w:val="76923C"/>
          <w:sz w:val="27"/>
          <w:szCs w:val="27"/>
          <w:rtl/>
          <w:lang w:bidi="ar-YE"/>
        </w:rPr>
        <w:t>العلامة</w:t>
      </w:r>
      <w:r w:rsidRPr="00A930C4">
        <w:rPr>
          <w:rFonts w:ascii="Cambria" w:eastAsia="Times New Roman" w:hAnsi="Cambria" w:cs="Cambria" w:hint="cs"/>
          <w:color w:val="76923C"/>
          <w:sz w:val="27"/>
          <w:szCs w:val="27"/>
          <w:rtl/>
          <w:lang w:bidi="ar-YE"/>
        </w:rPr>
        <w:t> </w:t>
      </w:r>
      <w:r w:rsidRPr="00A930C4">
        <w:rPr>
          <w:rFonts w:ascii="(AH) Manal Bold" w:eastAsia="Times New Roman" w:hAnsi="(AH) Manal Bold" w:cs="KFGQPC Uthman Taha Naskh"/>
          <w:color w:val="FF0000"/>
          <w:sz w:val="27"/>
          <w:szCs w:val="27"/>
          <w:rtl/>
          <w:lang w:bidi="ar-YE"/>
        </w:rPr>
        <w:t>ابن عثيمين</w:t>
      </w:r>
    </w:p>
    <w:p w:rsidR="009A7984" w:rsidRPr="00A930C4" w:rsidRDefault="009A7984" w:rsidP="00A930C4">
      <w:pPr>
        <w:bidi/>
        <w:rPr>
          <w:rFonts w:cs="KFGQPC Uthman Taha Naskh"/>
          <w:lang w:bidi="ar-YE"/>
        </w:rPr>
      </w:pPr>
    </w:p>
    <w:sectPr w:rsidR="009A7984" w:rsidRPr="00A930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F81612A7-87EB-41D8-88A3-37F2A970E29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002B97A9-1F87-4DAE-AEFC-E40545327484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3" w:fontKey="{CB3C5912-0CAD-4463-94E1-A4F2492DE45C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4" w:fontKey="{89CF8B21-9E36-4A7F-9466-D1F8A3B93BB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9B80FFCC-A832-408E-A6A3-AE0B2C11FCCE}"/>
  </w:font>
  <w:font w:name="(AH) Manal Bold">
    <w:panose1 w:val="00000000000000000000"/>
    <w:charset w:val="00"/>
    <w:family w:val="roman"/>
    <w:notTrueType/>
    <w:pitch w:val="default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  <w:embedRegular r:id="rId6" w:fontKey="{6E7939E6-C09D-42A6-8885-9AB956E74CD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defaultTabStop w:val="720"/>
  <w:characterSpacingControl w:val="doNotCompress"/>
  <w:compat>
    <w:wpJustification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0C4"/>
    <w:rsid w:val="00751B25"/>
    <w:rsid w:val="009A7984"/>
    <w:rsid w:val="00A930C4"/>
    <w:rsid w:val="00E4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A930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A93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9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1392</Words>
  <Characters>7936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أحكام مختصرة في صلاة الوتر</vt:lpstr>
    </vt:vector>
  </TitlesOfParts>
  <Company>islamhouse.com</Company>
  <LinksUpToDate>false</LinksUpToDate>
  <CharactersWithSpaces>9310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أحكام مختصرة في صلاة الوتر</dc:title>
  <dc:subject>أحكام مختصرة في صلاة الوتر</dc:subject>
  <dc:creator>Ahmed Qassem</dc:creator>
  <cp:keywords>أحكام مختصرة في صلاة الوتر</cp:keywords>
  <dc:description>أحكام مختصرة في صلاة الوتر</dc:description>
  <cp:lastModifiedBy>Ahmed Qassem</cp:lastModifiedBy>
  <cp:revision>5</cp:revision>
  <cp:lastPrinted>2015-06-03T15:39:00Z</cp:lastPrinted>
  <dcterms:created xsi:type="dcterms:W3CDTF">2015-05-29T22:02:00Z</dcterms:created>
  <dcterms:modified xsi:type="dcterms:W3CDTF">2015-06-03T15:40:00Z</dcterms:modified>
</cp:coreProperties>
</file>